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《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国际金融（二）</w:t>
      </w:r>
      <w:r>
        <w:rPr>
          <w:rFonts w:hint="eastAsia" w:ascii="黑体" w:hAnsi="黑体" w:eastAsia="黑体"/>
          <w:sz w:val="32"/>
          <w:szCs w:val="32"/>
        </w:rPr>
        <w:t>》课程教学大纲</w:t>
      </w:r>
    </w:p>
    <w:p>
      <w:pPr>
        <w:pStyle w:val="3"/>
        <w:spacing w:before="156" w:beforeLines="50" w:after="156" w:afterLines="50"/>
        <w:ind w:firstLine="562" w:firstLineChars="200"/>
        <w:jc w:val="left"/>
        <w:rPr>
          <w:rFonts w:hAnsi="宋体" w:cs="宋体"/>
        </w:rPr>
      </w:pPr>
      <w:r>
        <w:rPr>
          <w:rFonts w:hint="eastAsia" w:ascii="黑体" w:hAnsi="黑体" w:eastAsia="黑体" w:cs="宋体"/>
          <w:b/>
          <w:sz w:val="28"/>
          <w:szCs w:val="28"/>
        </w:rPr>
        <w:t>一、课程基本信息</w:t>
      </w:r>
    </w:p>
    <w:tbl>
      <w:tblPr>
        <w:tblStyle w:val="10"/>
        <w:tblW w:w="869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685"/>
        <w:gridCol w:w="1134"/>
        <w:gridCol w:w="27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英文名称</w:t>
            </w:r>
          </w:p>
        </w:tc>
        <w:tc>
          <w:tcPr>
            <w:tcW w:w="3685" w:type="dxa"/>
            <w:vAlign w:val="center"/>
          </w:tcPr>
          <w:p>
            <w:pPr>
              <w:spacing w:before="156" w:beforeLines="50" w:after="156" w:afterLines="50"/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International Financial Ⅱ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课程代码</w:t>
            </w:r>
          </w:p>
        </w:tc>
        <w:tc>
          <w:tcPr>
            <w:tcW w:w="2744" w:type="dxa"/>
            <w:vAlign w:val="center"/>
          </w:tcPr>
          <w:p>
            <w:pPr>
              <w:spacing w:before="156" w:beforeLines="50" w:after="156" w:afterLines="5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FIAB2005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课程性质</w:t>
            </w:r>
          </w:p>
        </w:tc>
        <w:tc>
          <w:tcPr>
            <w:tcW w:w="3685" w:type="dxa"/>
            <w:vAlign w:val="center"/>
          </w:tcPr>
          <w:p>
            <w:pPr>
              <w:spacing w:before="156" w:beforeLines="50" w:after="156" w:afterLines="5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专业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选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修课程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授课对象</w:t>
            </w:r>
          </w:p>
        </w:tc>
        <w:tc>
          <w:tcPr>
            <w:tcW w:w="2744" w:type="dxa"/>
            <w:vAlign w:val="center"/>
          </w:tcPr>
          <w:p>
            <w:pPr>
              <w:spacing w:before="156" w:beforeLines="50" w:after="156" w:afterLines="5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金融学专业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学   分</w:t>
            </w:r>
          </w:p>
        </w:tc>
        <w:tc>
          <w:tcPr>
            <w:tcW w:w="3685" w:type="dxa"/>
            <w:vAlign w:val="center"/>
          </w:tcPr>
          <w:p>
            <w:pPr>
              <w:spacing w:before="156" w:beforeLines="50" w:after="156" w:afterLines="5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学   时</w:t>
            </w:r>
          </w:p>
        </w:tc>
        <w:tc>
          <w:tcPr>
            <w:tcW w:w="2744" w:type="dxa"/>
            <w:vAlign w:val="center"/>
          </w:tcPr>
          <w:p>
            <w:pPr>
              <w:spacing w:before="156" w:beforeLines="50" w:after="156" w:afterLines="5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主讲教师</w:t>
            </w:r>
          </w:p>
        </w:tc>
        <w:tc>
          <w:tcPr>
            <w:tcW w:w="3685" w:type="dxa"/>
            <w:vAlign w:val="center"/>
          </w:tcPr>
          <w:p>
            <w:pPr>
              <w:spacing w:before="156" w:beforeLines="50" w:after="156" w:afterLines="50"/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王光伟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修订日期</w:t>
            </w:r>
          </w:p>
        </w:tc>
        <w:tc>
          <w:tcPr>
            <w:tcW w:w="2744" w:type="dxa"/>
            <w:vAlign w:val="center"/>
          </w:tcPr>
          <w:p>
            <w:pPr>
              <w:spacing w:before="156" w:beforeLines="50" w:after="156" w:afterLines="5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2023.8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指定教材</w:t>
            </w:r>
          </w:p>
        </w:tc>
        <w:tc>
          <w:tcPr>
            <w:tcW w:w="7563" w:type="dxa"/>
            <w:gridSpan w:val="3"/>
            <w:vAlign w:val="center"/>
          </w:tcPr>
          <w:p>
            <w:pPr>
              <w:spacing w:before="156" w:beforeLines="50" w:after="156" w:afterLines="5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《国际金融》（苏州大学出版社2022）</w:t>
            </w:r>
          </w:p>
        </w:tc>
      </w:tr>
    </w:tbl>
    <w:p>
      <w:pPr>
        <w:pStyle w:val="3"/>
        <w:spacing w:before="156" w:beforeLines="50" w:after="156" w:afterLines="50"/>
        <w:ind w:firstLine="562" w:firstLineChars="200"/>
        <w:rPr>
          <w:rFonts w:hint="eastAsia" w:hAnsi="宋体" w:eastAsia="黑体" w:cs="宋体"/>
          <w:lang w:eastAsia="zh-CN"/>
        </w:rPr>
      </w:pPr>
      <w:r>
        <w:rPr>
          <w:rFonts w:hint="eastAsia" w:ascii="黑体" w:hAnsi="黑体" w:eastAsia="黑体" w:cs="宋体"/>
          <w:b/>
          <w:sz w:val="28"/>
          <w:szCs w:val="28"/>
        </w:rPr>
        <w:t>二、</w:t>
      </w:r>
      <w:r>
        <w:rPr>
          <w:rFonts w:hint="eastAsia" w:ascii="黑体" w:hAnsi="黑体" w:eastAsia="黑体" w:cs="宋体"/>
          <w:b/>
          <w:sz w:val="28"/>
          <w:szCs w:val="28"/>
          <w:lang w:eastAsia="zh-CN"/>
        </w:rPr>
        <w:t>课程目标</w:t>
      </w:r>
    </w:p>
    <w:p>
      <w:pPr>
        <w:pStyle w:val="3"/>
        <w:spacing w:before="156" w:beforeLines="50" w:after="156" w:afterLines="50"/>
        <w:ind w:firstLine="480" w:firstLineChars="200"/>
        <w:rPr>
          <w:rFonts w:hint="eastAsia" w:ascii="黑体" w:hAnsi="黑体" w:eastAsia="黑体" w:cs="宋体"/>
          <w:b/>
          <w:sz w:val="24"/>
          <w:szCs w:val="24"/>
        </w:rPr>
      </w:pPr>
      <w:r>
        <w:rPr>
          <w:rFonts w:hint="eastAsia" w:ascii="黑体" w:hAnsi="黑体" w:eastAsia="黑体" w:cs="宋体"/>
          <w:sz w:val="24"/>
          <w:szCs w:val="24"/>
        </w:rPr>
        <w:t>（一）</w:t>
      </w:r>
      <w:r>
        <w:rPr>
          <w:rFonts w:hint="eastAsia" w:ascii="黑体" w:hAnsi="黑体" w:eastAsia="黑体" w:cs="宋体"/>
          <w:b/>
          <w:sz w:val="24"/>
          <w:szCs w:val="24"/>
        </w:rPr>
        <w:t>总体目标</w:t>
      </w:r>
      <w:bookmarkStart w:id="1" w:name="_GoBack"/>
      <w:bookmarkEnd w:id="1"/>
    </w:p>
    <w:p>
      <w:pPr>
        <w:pStyle w:val="3"/>
        <w:spacing w:before="156" w:beforeLines="50" w:after="156" w:afterLines="50"/>
        <w:ind w:firstLine="420" w:firstLineChars="200"/>
        <w:rPr>
          <w:rFonts w:hint="eastAsia" w:hAnsi="宋体" w:eastAsia="宋体" w:cs="宋体"/>
          <w:lang w:eastAsia="zh-CN"/>
        </w:rPr>
      </w:pPr>
      <w:r>
        <w:rPr>
          <w:rFonts w:hint="eastAsia" w:hAnsi="宋体" w:cs="宋体"/>
          <w:lang w:val="en-US" w:eastAsia="zh-CN"/>
        </w:rPr>
        <w:t>这是国际金融学的本科</w:t>
      </w:r>
      <w:r>
        <w:rPr>
          <w:rFonts w:hint="eastAsia" w:hAnsi="宋体" w:cs="宋体"/>
          <w:lang w:eastAsia="zh-CN"/>
        </w:rPr>
        <w:t>课程，本课程旨在让学生</w:t>
      </w:r>
      <w:r>
        <w:rPr>
          <w:rFonts w:hint="eastAsia" w:hAnsi="宋体" w:cs="宋体"/>
          <w:lang w:val="en-US" w:eastAsia="zh-CN"/>
        </w:rPr>
        <w:t>系统了解该学科</w:t>
      </w:r>
      <w:r>
        <w:rPr>
          <w:rFonts w:hint="eastAsia" w:hAnsi="宋体" w:cs="宋体"/>
          <w:lang w:eastAsia="zh-CN"/>
        </w:rPr>
        <w:t>的基础理论，</w:t>
      </w:r>
      <w:r>
        <w:rPr>
          <w:rFonts w:hint="eastAsia" w:hAnsi="宋体" w:cs="宋体"/>
          <w:lang w:val="en-US" w:eastAsia="zh-CN"/>
        </w:rPr>
        <w:t>掌握实物性和金融性资金跨境流动的各种场景、及其对世界经济和国别经济的影响</w:t>
      </w:r>
      <w:r>
        <w:rPr>
          <w:rFonts w:hint="eastAsia" w:hAnsi="宋体" w:cs="宋体"/>
          <w:lang w:eastAsia="zh-CN"/>
        </w:rPr>
        <w:t>，掌握并运用各个研究流程中的具体方法和技能，提高研究能力、研究素养和专业认同感，为</w:t>
      </w:r>
      <w:r>
        <w:rPr>
          <w:rFonts w:hint="eastAsia" w:hAnsi="宋体" w:cs="宋体"/>
          <w:lang w:val="en-US" w:eastAsia="zh-CN"/>
        </w:rPr>
        <w:t>相关方面的</w:t>
      </w:r>
      <w:r>
        <w:rPr>
          <w:rFonts w:hint="eastAsia" w:hAnsi="宋体" w:cs="宋体"/>
          <w:lang w:eastAsia="zh-CN"/>
        </w:rPr>
        <w:t>研究</w:t>
      </w:r>
      <w:r>
        <w:rPr>
          <w:rFonts w:hint="eastAsia" w:hAnsi="宋体" w:cs="宋体"/>
          <w:lang w:val="en-US" w:eastAsia="zh-CN"/>
        </w:rPr>
        <w:t>和</w:t>
      </w:r>
      <w:r>
        <w:rPr>
          <w:rFonts w:hint="eastAsia" w:hAnsi="宋体" w:cs="宋体"/>
          <w:lang w:eastAsia="zh-CN"/>
        </w:rPr>
        <w:t>实践奠定基础，</w:t>
      </w:r>
      <w:r>
        <w:rPr>
          <w:rFonts w:hint="eastAsia" w:hAnsi="宋体" w:cs="宋体"/>
          <w:lang w:val="en-US" w:eastAsia="zh-CN"/>
        </w:rPr>
        <w:t>提高</w:t>
      </w:r>
      <w:r>
        <w:rPr>
          <w:rFonts w:hint="eastAsia" w:hAnsi="宋体" w:cs="宋体"/>
          <w:lang w:eastAsia="zh-CN"/>
        </w:rPr>
        <w:t>学生的社会责任感和践行社会主义核心价值观的能力。</w:t>
      </w:r>
    </w:p>
    <w:p>
      <w:pPr>
        <w:pStyle w:val="3"/>
        <w:numPr>
          <w:ilvl w:val="0"/>
          <w:numId w:val="1"/>
        </w:numPr>
        <w:spacing w:before="156" w:beforeLines="50" w:after="156" w:afterLines="50"/>
        <w:ind w:firstLine="480" w:firstLineChars="200"/>
        <w:rPr>
          <w:rFonts w:hint="eastAsia" w:ascii="黑体" w:hAnsi="黑体" w:eastAsia="黑体" w:cs="宋体"/>
          <w:sz w:val="24"/>
          <w:szCs w:val="24"/>
        </w:rPr>
      </w:pPr>
      <w:r>
        <w:rPr>
          <w:rFonts w:hint="eastAsia" w:ascii="黑体" w:hAnsi="黑体" w:eastAsia="黑体" w:cs="宋体"/>
          <w:sz w:val="24"/>
          <w:szCs w:val="24"/>
        </w:rPr>
        <w:t>课程目标：</w:t>
      </w:r>
    </w:p>
    <w:p>
      <w:pPr>
        <w:pStyle w:val="3"/>
        <w:numPr>
          <w:ilvl w:val="0"/>
          <w:numId w:val="0"/>
        </w:numPr>
        <w:spacing w:before="156" w:beforeLines="50" w:after="156" w:afterLines="50"/>
        <w:rPr>
          <w:rFonts w:hint="eastAsia" w:hAnsi="宋体" w:cs="宋体"/>
          <w:b/>
        </w:rPr>
      </w:pPr>
      <w:r>
        <w:rPr>
          <w:rFonts w:hint="eastAsia" w:hAnsi="宋体" w:cs="宋体"/>
          <w:b/>
          <w:lang w:val="en-US" w:eastAsia="zh-CN"/>
        </w:rPr>
        <w:t xml:space="preserve">      </w:t>
      </w:r>
      <w:r>
        <w:rPr>
          <w:rFonts w:hint="eastAsia" w:hAnsi="宋体" w:cs="宋体"/>
          <w:b/>
        </w:rPr>
        <w:t>课程目标</w:t>
      </w:r>
      <w:r>
        <w:rPr>
          <w:rFonts w:hint="eastAsia" w:hAnsi="宋体" w:cs="宋体"/>
          <w:b/>
          <w:lang w:val="en-US" w:eastAsia="zh-CN"/>
        </w:rPr>
        <w:t>1</w:t>
      </w:r>
      <w:r>
        <w:rPr>
          <w:rFonts w:hint="eastAsia" w:hAnsi="宋体" w:cs="宋体"/>
          <w:b/>
        </w:rPr>
        <w:t>：</w:t>
      </w:r>
    </w:p>
    <w:p>
      <w:pPr>
        <w:pStyle w:val="3"/>
        <w:numPr>
          <w:ilvl w:val="0"/>
          <w:numId w:val="0"/>
        </w:numPr>
        <w:spacing w:before="156" w:beforeLines="50" w:after="156" w:afterLines="50"/>
        <w:ind w:left="420" w:leftChars="0" w:firstLine="420" w:firstLineChars="0"/>
        <w:rPr>
          <w:rFonts w:hint="eastAsia" w:hAnsi="宋体" w:eastAsia="宋体" w:cs="宋体"/>
          <w:b/>
          <w:lang w:eastAsia="zh-CN"/>
        </w:rPr>
      </w:pPr>
      <w:r>
        <w:rPr>
          <w:rFonts w:hint="eastAsia" w:hAnsi="宋体" w:cs="宋体"/>
          <w:b/>
          <w:lang w:eastAsia="zh-CN"/>
        </w:rPr>
        <w:t>通过学习</w:t>
      </w:r>
      <w:r>
        <w:rPr>
          <w:rFonts w:hint="eastAsia" w:hAnsi="宋体" w:cs="宋体"/>
          <w:b/>
          <w:lang w:val="en-US" w:eastAsia="zh-CN"/>
        </w:rPr>
        <w:t>金融</w:t>
      </w:r>
      <w:r>
        <w:rPr>
          <w:rFonts w:hint="eastAsia" w:hAnsi="宋体" w:cs="宋体"/>
          <w:b/>
          <w:lang w:eastAsia="zh-CN"/>
        </w:rPr>
        <w:t>科学研究的特征、流程和研究方法，理解</w:t>
      </w:r>
      <w:r>
        <w:rPr>
          <w:rFonts w:hint="eastAsia" w:hAnsi="宋体" w:cs="宋体"/>
          <w:b/>
          <w:lang w:val="en-US" w:eastAsia="zh-CN"/>
        </w:rPr>
        <w:t>金融</w:t>
      </w:r>
      <w:r>
        <w:rPr>
          <w:rFonts w:hint="eastAsia" w:hAnsi="宋体" w:cs="宋体"/>
          <w:b/>
          <w:lang w:eastAsia="zh-CN"/>
        </w:rPr>
        <w:t>科学研究的本质、流程、研究方法的种类。</w:t>
      </w:r>
    </w:p>
    <w:p>
      <w:pPr>
        <w:pStyle w:val="3"/>
        <w:spacing w:before="156" w:beforeLines="50" w:after="156" w:afterLines="50"/>
        <w:ind w:left="420" w:leftChars="0" w:firstLine="420" w:firstLineChars="200"/>
        <w:rPr>
          <w:rFonts w:hint="eastAsia" w:hAnsi="宋体" w:cs="宋体"/>
          <w:lang w:eastAsia="zh-CN"/>
        </w:rPr>
      </w:pPr>
      <w:r>
        <w:rPr>
          <w:rFonts w:hint="eastAsia" w:hAnsi="宋体" w:cs="宋体"/>
          <w:lang w:val="en-US" w:eastAsia="zh-CN"/>
        </w:rPr>
        <w:t>1</w:t>
      </w:r>
      <w:r>
        <w:rPr>
          <w:rFonts w:hint="eastAsia" w:hAnsi="宋体" w:cs="宋体"/>
        </w:rPr>
        <w:t>．</w:t>
      </w:r>
      <w:r>
        <w:rPr>
          <w:rFonts w:hint="eastAsia" w:hAnsi="宋体" w:cs="宋体"/>
          <w:lang w:val="en-US" w:eastAsia="zh-CN"/>
        </w:rPr>
        <w:t>1</w:t>
      </w:r>
      <w:r>
        <w:rPr>
          <w:rFonts w:hint="eastAsia" w:hAnsi="宋体" w:cs="宋体"/>
          <w:lang w:eastAsia="zh-CN"/>
        </w:rPr>
        <w:t>理解</w:t>
      </w:r>
      <w:r>
        <w:rPr>
          <w:rFonts w:hint="eastAsia" w:hAnsi="宋体" w:cs="宋体"/>
          <w:lang w:val="en-US" w:eastAsia="zh-CN"/>
        </w:rPr>
        <w:t>国际金融</w:t>
      </w:r>
      <w:r>
        <w:rPr>
          <w:rFonts w:hint="eastAsia" w:hAnsi="宋体" w:cs="宋体"/>
          <w:lang w:eastAsia="zh-CN"/>
        </w:rPr>
        <w:t>科学的本质</w:t>
      </w:r>
    </w:p>
    <w:p>
      <w:pPr>
        <w:pStyle w:val="3"/>
        <w:spacing w:before="156" w:beforeLines="50" w:after="156" w:afterLines="50"/>
        <w:ind w:left="420" w:leftChars="0" w:firstLine="420" w:firstLineChars="200"/>
        <w:rPr>
          <w:rFonts w:hint="default" w:hAnsi="宋体" w:cs="宋体"/>
          <w:lang w:val="en-US" w:eastAsia="zh-CN"/>
        </w:rPr>
      </w:pPr>
      <w:r>
        <w:rPr>
          <w:rFonts w:hint="eastAsia" w:hAnsi="宋体" w:cs="宋体"/>
          <w:lang w:val="en-US" w:eastAsia="zh-CN"/>
        </w:rPr>
        <w:t>1</w:t>
      </w:r>
      <w:r>
        <w:rPr>
          <w:rFonts w:hint="eastAsia" w:hAnsi="宋体" w:cs="宋体"/>
        </w:rPr>
        <w:t>．2</w:t>
      </w:r>
      <w:r>
        <w:rPr>
          <w:rFonts w:hint="eastAsia" w:hAnsi="宋体" w:cs="宋体"/>
          <w:lang w:eastAsia="zh-CN"/>
        </w:rPr>
        <w:t>熟悉</w:t>
      </w:r>
      <w:r>
        <w:rPr>
          <w:rFonts w:hint="eastAsia" w:hAnsi="宋体" w:cs="宋体"/>
          <w:lang w:val="en-US" w:eastAsia="zh-CN"/>
        </w:rPr>
        <w:t>国际金融科学研究的流程</w:t>
      </w:r>
    </w:p>
    <w:p>
      <w:pPr>
        <w:pStyle w:val="3"/>
        <w:spacing w:before="156" w:beforeLines="50" w:after="156" w:afterLines="50"/>
        <w:ind w:left="420" w:leftChars="0" w:firstLine="420" w:firstLineChars="200"/>
        <w:rPr>
          <w:rFonts w:hint="eastAsia" w:hAnsi="宋体" w:cs="宋体"/>
          <w:lang w:val="en-US" w:eastAsia="zh-CN"/>
        </w:rPr>
      </w:pPr>
      <w:r>
        <w:rPr>
          <w:rFonts w:hint="eastAsia" w:hAnsi="宋体" w:cs="宋体"/>
          <w:lang w:val="en-US" w:eastAsia="zh-CN"/>
        </w:rPr>
        <w:t>1</w:t>
      </w:r>
      <w:r>
        <w:rPr>
          <w:rFonts w:hint="eastAsia" w:hAnsi="宋体" w:cs="宋体"/>
        </w:rPr>
        <w:t>．</w:t>
      </w:r>
      <w:r>
        <w:rPr>
          <w:rFonts w:hint="eastAsia" w:hAnsi="宋体" w:cs="宋体"/>
          <w:lang w:val="en-US" w:eastAsia="zh-CN"/>
        </w:rPr>
        <w:t>3系统了解国际金融的理论和</w:t>
      </w:r>
      <w:r>
        <w:rPr>
          <w:rFonts w:hint="eastAsia" w:hAnsi="宋体" w:cs="宋体"/>
          <w:lang w:eastAsia="zh-CN"/>
        </w:rPr>
        <w:t>方法</w:t>
      </w:r>
      <w:r>
        <w:rPr>
          <w:rFonts w:hint="eastAsia" w:hAnsi="宋体" w:cs="宋体"/>
          <w:lang w:val="en-US" w:eastAsia="zh-CN"/>
        </w:rPr>
        <w:t xml:space="preserve">在真实经济过程里的重要作用 </w:t>
      </w:r>
    </w:p>
    <w:p>
      <w:pPr>
        <w:pStyle w:val="3"/>
        <w:spacing w:before="156" w:beforeLines="50" w:after="156" w:afterLines="50"/>
        <w:ind w:firstLine="422" w:firstLineChars="200"/>
        <w:rPr>
          <w:rFonts w:hint="eastAsia" w:hAnsi="宋体" w:cs="宋体"/>
          <w:b/>
        </w:rPr>
      </w:pPr>
      <w:r>
        <w:rPr>
          <w:rFonts w:hint="eastAsia" w:hAnsi="宋体" w:cs="宋体"/>
          <w:b/>
        </w:rPr>
        <w:t>课程目标</w:t>
      </w:r>
      <w:r>
        <w:rPr>
          <w:rFonts w:hint="eastAsia" w:hAnsi="宋体" w:cs="宋体"/>
          <w:b/>
          <w:lang w:val="en-US" w:eastAsia="zh-CN"/>
        </w:rPr>
        <w:t>2</w:t>
      </w:r>
      <w:r>
        <w:rPr>
          <w:rFonts w:hint="eastAsia" w:hAnsi="宋体" w:cs="宋体"/>
          <w:b/>
        </w:rPr>
        <w:t>：</w:t>
      </w:r>
    </w:p>
    <w:p>
      <w:pPr>
        <w:pStyle w:val="3"/>
        <w:spacing w:before="156" w:beforeLines="50" w:after="156" w:afterLines="50"/>
        <w:ind w:left="420" w:leftChars="0" w:firstLine="422" w:firstLineChars="200"/>
        <w:rPr>
          <w:rFonts w:hint="eastAsia" w:hAnsi="宋体" w:eastAsia="宋体" w:cs="宋体"/>
          <w:b/>
          <w:lang w:eastAsia="zh-CN"/>
        </w:rPr>
      </w:pPr>
      <w:r>
        <w:rPr>
          <w:rFonts w:hint="eastAsia" w:hAnsi="宋体" w:cs="宋体"/>
          <w:b/>
          <w:lang w:eastAsia="zh-CN"/>
        </w:rPr>
        <w:t>通过学习</w:t>
      </w:r>
      <w:r>
        <w:rPr>
          <w:rFonts w:hint="eastAsia" w:hAnsi="宋体" w:cs="宋体"/>
          <w:b/>
          <w:lang w:val="en-US" w:eastAsia="zh-CN"/>
        </w:rPr>
        <w:t>国际金融理论</w:t>
      </w:r>
      <w:r>
        <w:rPr>
          <w:rFonts w:hint="eastAsia" w:hAnsi="宋体" w:cs="宋体"/>
          <w:b/>
          <w:lang w:eastAsia="zh-CN"/>
        </w:rPr>
        <w:t>，记忆并理解</w:t>
      </w:r>
      <w:r>
        <w:rPr>
          <w:rFonts w:hint="eastAsia" w:hAnsi="宋体" w:cs="宋体"/>
          <w:b/>
          <w:lang w:val="en-US" w:eastAsia="zh-CN"/>
        </w:rPr>
        <w:t>国际金融</w:t>
      </w:r>
      <w:r>
        <w:rPr>
          <w:rFonts w:hint="eastAsia" w:hAnsi="宋体" w:cs="宋体"/>
          <w:b/>
          <w:lang w:eastAsia="zh-CN"/>
        </w:rPr>
        <w:t>的</w:t>
      </w:r>
      <w:r>
        <w:rPr>
          <w:rFonts w:hint="eastAsia" w:hAnsi="宋体" w:cs="宋体"/>
          <w:b/>
          <w:lang w:val="en-US" w:eastAsia="zh-CN"/>
        </w:rPr>
        <w:t>重要概念</w:t>
      </w:r>
      <w:r>
        <w:rPr>
          <w:rFonts w:hint="eastAsia" w:hAnsi="宋体" w:cs="宋体"/>
          <w:b/>
          <w:lang w:eastAsia="zh-CN"/>
        </w:rPr>
        <w:t>、</w:t>
      </w:r>
      <w:r>
        <w:rPr>
          <w:rFonts w:hint="eastAsia" w:hAnsi="宋体" w:cs="宋体"/>
          <w:b/>
          <w:lang w:val="en-US" w:eastAsia="zh-CN"/>
        </w:rPr>
        <w:t>国际经济体的主要</w:t>
      </w:r>
      <w:r>
        <w:rPr>
          <w:rFonts w:hint="eastAsia" w:hAnsi="宋体" w:cs="宋体"/>
          <w:b/>
          <w:lang w:eastAsia="zh-CN"/>
        </w:rPr>
        <w:t>类型、</w:t>
      </w:r>
      <w:r>
        <w:rPr>
          <w:rFonts w:hint="eastAsia" w:hAnsi="宋体" w:cs="宋体"/>
          <w:b/>
          <w:lang w:val="en-US" w:eastAsia="zh-CN"/>
        </w:rPr>
        <w:t>国际金融活动的</w:t>
      </w:r>
      <w:r>
        <w:rPr>
          <w:rFonts w:hint="eastAsia" w:hAnsi="宋体" w:cs="宋体"/>
          <w:b/>
          <w:lang w:eastAsia="zh-CN"/>
        </w:rPr>
        <w:t>价值与伦理，培养学生的</w:t>
      </w:r>
      <w:r>
        <w:rPr>
          <w:rFonts w:hint="eastAsia" w:hAnsi="宋体" w:cs="宋体"/>
          <w:b/>
          <w:lang w:val="en-US" w:eastAsia="zh-CN"/>
        </w:rPr>
        <w:t>国家视觉、全球视觉以及“命运共同体”</w:t>
      </w:r>
      <w:r>
        <w:rPr>
          <w:rFonts w:hint="eastAsia" w:hAnsi="宋体" w:cs="宋体"/>
          <w:b/>
          <w:lang w:eastAsia="zh-CN"/>
        </w:rPr>
        <w:t>责任感和践行社会主义核心价值观的能力。</w:t>
      </w:r>
    </w:p>
    <w:p>
      <w:pPr>
        <w:pStyle w:val="3"/>
        <w:spacing w:before="156" w:beforeLines="50" w:after="156" w:afterLines="50"/>
        <w:ind w:left="420" w:leftChars="0" w:firstLine="420" w:firstLineChars="0"/>
        <w:rPr>
          <w:rFonts w:hint="eastAsia" w:hAnsi="宋体" w:eastAsia="宋体" w:cs="宋体"/>
          <w:lang w:eastAsia="zh-CN"/>
        </w:rPr>
      </w:pPr>
      <w:r>
        <w:rPr>
          <w:rFonts w:hint="eastAsia" w:hAnsi="宋体" w:cs="宋体"/>
          <w:lang w:val="en-US" w:eastAsia="zh-CN"/>
        </w:rPr>
        <w:t>2</w:t>
      </w:r>
      <w:r>
        <w:rPr>
          <w:rFonts w:hint="eastAsia" w:hAnsi="宋体" w:cs="宋体"/>
        </w:rPr>
        <w:t>．1</w:t>
      </w:r>
      <w:r>
        <w:rPr>
          <w:rFonts w:hint="eastAsia" w:hAnsi="宋体" w:cs="宋体"/>
          <w:lang w:eastAsia="zh-CN"/>
        </w:rPr>
        <w:t>记忆并理解</w:t>
      </w:r>
      <w:r>
        <w:rPr>
          <w:rFonts w:hint="eastAsia" w:hAnsi="宋体" w:cs="宋体"/>
          <w:b/>
          <w:lang w:val="en-US" w:eastAsia="zh-CN"/>
        </w:rPr>
        <w:t>国际金融</w:t>
      </w:r>
      <w:r>
        <w:rPr>
          <w:rFonts w:hint="eastAsia" w:hAnsi="宋体" w:cs="宋体"/>
          <w:lang w:eastAsia="zh-CN"/>
        </w:rPr>
        <w:t>的</w:t>
      </w:r>
      <w:r>
        <w:rPr>
          <w:rFonts w:hint="eastAsia" w:hAnsi="宋体" w:cs="宋体"/>
          <w:lang w:val="en-US" w:eastAsia="zh-CN"/>
        </w:rPr>
        <w:t>基本理论体系</w:t>
      </w:r>
    </w:p>
    <w:p>
      <w:pPr>
        <w:pStyle w:val="3"/>
        <w:spacing w:before="156" w:beforeLines="50" w:after="156" w:afterLines="50"/>
        <w:ind w:left="420" w:leftChars="0" w:firstLine="420" w:firstLineChars="200"/>
        <w:rPr>
          <w:rFonts w:hint="eastAsia" w:hAnsi="宋体" w:cs="宋体"/>
          <w:lang w:eastAsia="zh-CN"/>
        </w:rPr>
      </w:pPr>
      <w:r>
        <w:rPr>
          <w:rFonts w:hint="eastAsia" w:hAnsi="宋体" w:cs="宋体"/>
          <w:lang w:val="en-US" w:eastAsia="zh-CN"/>
        </w:rPr>
        <w:t>2</w:t>
      </w:r>
      <w:r>
        <w:rPr>
          <w:rFonts w:hint="eastAsia" w:hAnsi="宋体" w:cs="宋体"/>
        </w:rPr>
        <w:t>．2</w:t>
      </w:r>
      <w:r>
        <w:rPr>
          <w:rFonts w:hint="eastAsia" w:hAnsi="宋体" w:cs="宋体"/>
          <w:lang w:eastAsia="zh-CN"/>
        </w:rPr>
        <w:t>记忆并理解</w:t>
      </w:r>
      <w:r>
        <w:rPr>
          <w:rFonts w:hint="eastAsia" w:hAnsi="宋体" w:cs="宋体"/>
          <w:b/>
          <w:lang w:val="en-US" w:eastAsia="zh-CN"/>
        </w:rPr>
        <w:t>国际金融理论与政策中蕴含的</w:t>
      </w:r>
      <w:r>
        <w:rPr>
          <w:rFonts w:hint="eastAsia" w:hAnsi="宋体" w:cs="宋体"/>
          <w:lang w:eastAsia="zh-CN"/>
        </w:rPr>
        <w:t>价值与伦理</w:t>
      </w:r>
    </w:p>
    <w:p>
      <w:pPr>
        <w:pStyle w:val="3"/>
        <w:spacing w:before="156" w:beforeLines="50" w:after="156" w:afterLines="50"/>
        <w:ind w:left="420" w:leftChars="0" w:firstLine="420" w:firstLineChars="200"/>
        <w:rPr>
          <w:rFonts w:hint="eastAsia" w:hAnsi="宋体" w:cs="宋体"/>
          <w:lang w:eastAsia="zh-CN"/>
        </w:rPr>
      </w:pPr>
    </w:p>
    <w:p>
      <w:pPr>
        <w:pStyle w:val="3"/>
        <w:spacing w:before="156" w:beforeLines="50" w:after="156" w:afterLines="50"/>
        <w:ind w:firstLine="422" w:firstLineChars="200"/>
        <w:rPr>
          <w:rFonts w:hint="eastAsia" w:hAnsi="宋体" w:cs="宋体"/>
          <w:b/>
        </w:rPr>
      </w:pPr>
      <w:r>
        <w:rPr>
          <w:rFonts w:hint="eastAsia" w:hAnsi="宋体" w:cs="宋体"/>
          <w:b/>
        </w:rPr>
        <w:t>课程目标3：</w:t>
      </w:r>
    </w:p>
    <w:p>
      <w:pPr>
        <w:pStyle w:val="3"/>
        <w:spacing w:before="156" w:beforeLines="50" w:after="156" w:afterLines="50"/>
        <w:ind w:firstLine="422" w:firstLineChars="200"/>
        <w:rPr>
          <w:rFonts w:hint="eastAsia" w:hAnsi="宋体" w:eastAsia="宋体" w:cs="宋体"/>
          <w:b/>
          <w:bCs/>
          <w:lang w:val="en-US" w:eastAsia="zh-CN"/>
        </w:rPr>
      </w:pPr>
      <w:r>
        <w:rPr>
          <w:rFonts w:hint="eastAsia" w:hAnsi="宋体" w:cs="宋体"/>
          <w:b/>
          <w:lang w:eastAsia="zh-CN"/>
        </w:rPr>
        <w:t>通过学习</w:t>
      </w:r>
      <w:r>
        <w:rPr>
          <w:rFonts w:hint="eastAsia" w:hAnsi="宋体" w:cs="宋体"/>
          <w:b/>
          <w:lang w:val="en-US" w:eastAsia="zh-CN"/>
        </w:rPr>
        <w:t>国际金融里的</w:t>
      </w:r>
      <w:r>
        <w:rPr>
          <w:rFonts w:hint="eastAsia" w:hAnsi="宋体" w:cs="宋体"/>
          <w:b/>
          <w:lang w:eastAsia="zh-CN"/>
        </w:rPr>
        <w:t>具体理论和方法，</w:t>
      </w:r>
      <w:r>
        <w:rPr>
          <w:rFonts w:hint="eastAsia" w:hAnsi="宋体" w:cs="宋体"/>
          <w:b/>
          <w:bCs/>
          <w:lang w:eastAsia="zh-CN"/>
        </w:rPr>
        <w:t>提高学生的研究能力、研究素养和专业认同感，为学生组织管理研究实践奠定基础。</w:t>
      </w:r>
    </w:p>
    <w:p>
      <w:pPr>
        <w:pStyle w:val="3"/>
        <w:spacing w:before="156" w:beforeLines="50" w:after="156" w:afterLines="50"/>
        <w:ind w:firstLine="420" w:firstLineChars="200"/>
        <w:rPr>
          <w:rFonts w:hint="eastAsia" w:hAnsi="宋体" w:cs="宋体"/>
          <w:lang w:eastAsia="zh-CN"/>
        </w:rPr>
      </w:pPr>
      <w:r>
        <w:rPr>
          <w:rFonts w:hint="eastAsia" w:hAnsi="宋体" w:cs="宋体"/>
          <w:lang w:val="en-US" w:eastAsia="zh-CN"/>
        </w:rPr>
        <w:t>3</w:t>
      </w:r>
      <w:r>
        <w:rPr>
          <w:rFonts w:hint="eastAsia" w:hAnsi="宋体" w:cs="宋体"/>
        </w:rPr>
        <w:t>．</w:t>
      </w:r>
      <w:r>
        <w:rPr>
          <w:rFonts w:hint="eastAsia" w:hAnsi="宋体" w:cs="宋体"/>
          <w:lang w:val="en-US" w:eastAsia="zh-CN"/>
        </w:rPr>
        <w:t>1</w:t>
      </w:r>
      <w:r>
        <w:rPr>
          <w:rFonts w:hint="eastAsia" w:hAnsi="宋体" w:cs="宋体"/>
          <w:lang w:eastAsia="zh-CN"/>
        </w:rPr>
        <w:t>理解</w:t>
      </w:r>
      <w:r>
        <w:rPr>
          <w:rFonts w:hint="eastAsia" w:hAnsi="宋体" w:cs="宋体"/>
          <w:b/>
          <w:lang w:val="en-US" w:eastAsia="zh-CN"/>
        </w:rPr>
        <w:t>国际金融</w:t>
      </w:r>
      <w:r>
        <w:rPr>
          <w:rFonts w:hint="eastAsia" w:hAnsi="宋体" w:cs="宋体"/>
          <w:lang w:eastAsia="zh-CN"/>
        </w:rPr>
        <w:t>每一个具体</w:t>
      </w:r>
      <w:r>
        <w:rPr>
          <w:rFonts w:hint="eastAsia" w:hAnsi="宋体" w:cs="宋体"/>
          <w:lang w:val="en-US" w:eastAsia="zh-CN"/>
        </w:rPr>
        <w:t>理论</w:t>
      </w:r>
      <w:r>
        <w:rPr>
          <w:rFonts w:hint="eastAsia" w:hAnsi="宋体" w:cs="宋体"/>
          <w:lang w:eastAsia="zh-CN"/>
        </w:rPr>
        <w:t>中的关键知识点</w:t>
      </w:r>
    </w:p>
    <w:p>
      <w:pPr>
        <w:pStyle w:val="3"/>
        <w:spacing w:before="156" w:beforeLines="50" w:after="156" w:afterLines="50"/>
        <w:ind w:firstLine="420" w:firstLineChars="200"/>
        <w:rPr>
          <w:rFonts w:hint="default" w:hAnsi="宋体" w:cs="宋体"/>
          <w:lang w:val="en-US" w:eastAsia="zh-CN"/>
        </w:rPr>
      </w:pPr>
      <w:r>
        <w:rPr>
          <w:rFonts w:hint="eastAsia" w:hAnsi="宋体" w:cs="宋体"/>
          <w:lang w:val="en-US" w:eastAsia="zh-CN"/>
        </w:rPr>
        <w:t>3</w:t>
      </w:r>
      <w:r>
        <w:rPr>
          <w:rFonts w:hint="eastAsia" w:hAnsi="宋体" w:cs="宋体"/>
        </w:rPr>
        <w:t>．</w:t>
      </w:r>
      <w:r>
        <w:rPr>
          <w:rFonts w:hint="eastAsia" w:hAnsi="宋体" w:cs="宋体"/>
          <w:lang w:val="en-US" w:eastAsia="zh-CN"/>
        </w:rPr>
        <w:t>2</w:t>
      </w:r>
      <w:r>
        <w:rPr>
          <w:rFonts w:hint="eastAsia" w:hAnsi="宋体" w:cs="宋体"/>
          <w:lang w:eastAsia="zh-CN"/>
        </w:rPr>
        <w:t>掌握</w:t>
      </w:r>
      <w:r>
        <w:rPr>
          <w:rFonts w:hint="eastAsia" w:hAnsi="宋体" w:cs="宋体"/>
          <w:b/>
          <w:lang w:val="en-US" w:eastAsia="zh-CN"/>
        </w:rPr>
        <w:t>国际金融</w:t>
      </w:r>
      <w:r>
        <w:rPr>
          <w:rFonts w:hint="eastAsia" w:hAnsi="宋体" w:cs="宋体"/>
          <w:lang w:eastAsia="zh-CN"/>
        </w:rPr>
        <w:t>每一个具体</w:t>
      </w:r>
      <w:r>
        <w:rPr>
          <w:rFonts w:hint="eastAsia" w:hAnsi="宋体" w:cs="宋体"/>
          <w:lang w:val="en-US" w:eastAsia="zh-CN"/>
        </w:rPr>
        <w:t>理论与政策应用</w:t>
      </w:r>
      <w:r>
        <w:rPr>
          <w:rFonts w:hint="eastAsia" w:hAnsi="宋体" w:cs="宋体"/>
          <w:lang w:eastAsia="zh-CN"/>
        </w:rPr>
        <w:t>的基本</w:t>
      </w:r>
      <w:r>
        <w:rPr>
          <w:rFonts w:hint="eastAsia" w:hAnsi="宋体" w:cs="宋体"/>
          <w:lang w:val="en-US" w:eastAsia="zh-CN"/>
        </w:rPr>
        <w:t>场景</w:t>
      </w:r>
      <w:r>
        <w:rPr>
          <w:rFonts w:hint="eastAsia" w:hAnsi="宋体" w:cs="宋体"/>
          <w:lang w:eastAsia="zh-CN"/>
        </w:rPr>
        <w:t>和</w:t>
      </w:r>
      <w:r>
        <w:rPr>
          <w:rFonts w:hint="eastAsia" w:hAnsi="宋体" w:cs="宋体"/>
          <w:lang w:val="en-US" w:eastAsia="zh-CN"/>
        </w:rPr>
        <w:t>应用效果</w:t>
      </w:r>
    </w:p>
    <w:p>
      <w:pPr>
        <w:pStyle w:val="3"/>
        <w:numPr>
          <w:ilvl w:val="0"/>
          <w:numId w:val="1"/>
        </w:numPr>
        <w:spacing w:before="156" w:beforeLines="50" w:after="156" w:afterLines="50"/>
        <w:ind w:firstLine="480" w:firstLineChars="200"/>
        <w:jc w:val="left"/>
        <w:rPr>
          <w:rFonts w:hint="eastAsia" w:ascii="黑体" w:hAnsi="黑体" w:eastAsia="黑体" w:cs="宋体"/>
          <w:sz w:val="24"/>
          <w:szCs w:val="24"/>
        </w:rPr>
      </w:pPr>
      <w:r>
        <w:rPr>
          <w:rFonts w:hint="eastAsia" w:ascii="黑体" w:hAnsi="黑体" w:eastAsia="黑体" w:cs="宋体"/>
          <w:sz w:val="24"/>
          <w:szCs w:val="24"/>
        </w:rPr>
        <w:t>课程目标与毕业要求、课程内容的对应关系</w:t>
      </w:r>
    </w:p>
    <w:p>
      <w:pPr>
        <w:pStyle w:val="3"/>
        <w:numPr>
          <w:ilvl w:val="0"/>
          <w:numId w:val="0"/>
        </w:numPr>
        <w:spacing w:before="156" w:beforeLines="50" w:after="156" w:afterLines="50"/>
        <w:jc w:val="center"/>
        <w:rPr>
          <w:rFonts w:ascii="黑体" w:hAnsi="宋体"/>
          <w:b/>
          <w:bCs/>
          <w:szCs w:val="21"/>
        </w:rPr>
      </w:pPr>
      <w:r>
        <w:rPr>
          <w:rFonts w:hint="eastAsia" w:ascii="黑体" w:hAnsi="宋体"/>
          <w:b/>
          <w:bCs/>
          <w:szCs w:val="21"/>
          <w:lang w:val="en-US" w:eastAsia="zh-CN"/>
        </w:rPr>
        <w:t xml:space="preserve"> </w:t>
      </w:r>
      <w:r>
        <w:rPr>
          <w:rFonts w:hint="eastAsia" w:ascii="黑体" w:hAnsi="宋体"/>
          <w:b/>
          <w:bCs/>
          <w:szCs w:val="21"/>
        </w:rPr>
        <w:t>表1：课程目标与课程内容、毕业要求的对应关系表</w:t>
      </w:r>
    </w:p>
    <w:tbl>
      <w:tblPr>
        <w:tblStyle w:val="10"/>
        <w:tblW w:w="906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2"/>
        <w:gridCol w:w="1617"/>
        <w:gridCol w:w="3460"/>
        <w:gridCol w:w="26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hint="eastAsia" w:ascii="黑体" w:hAnsi="宋体"/>
                <w:b/>
                <w:bCs/>
                <w:szCs w:val="21"/>
              </w:rPr>
              <w:t>课程目标</w:t>
            </w:r>
          </w:p>
        </w:tc>
        <w:tc>
          <w:tcPr>
            <w:tcW w:w="1617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Ansi="宋体" w:cs="宋体"/>
                <w:b/>
              </w:rPr>
            </w:pPr>
            <w:r>
              <w:rPr>
                <w:rFonts w:hint="eastAsia" w:hAnsi="宋体" w:cs="宋体"/>
                <w:b/>
              </w:rPr>
              <w:t>课程子目标</w:t>
            </w:r>
          </w:p>
        </w:tc>
        <w:tc>
          <w:tcPr>
            <w:tcW w:w="3460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hint="eastAsia" w:ascii="黑体" w:hAnsi="宋体"/>
                <w:b/>
                <w:bCs/>
                <w:szCs w:val="21"/>
              </w:rPr>
              <w:t>对应课程内容</w:t>
            </w:r>
          </w:p>
        </w:tc>
        <w:tc>
          <w:tcPr>
            <w:tcW w:w="2688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hint="eastAsia" w:ascii="黑体" w:hAnsi="宋体"/>
                <w:b/>
                <w:bCs/>
                <w:szCs w:val="21"/>
              </w:rPr>
              <w:t>对应毕业要求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Merge w:val="restart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课程目标1</w:t>
            </w:r>
          </w:p>
        </w:tc>
        <w:tc>
          <w:tcPr>
            <w:tcW w:w="1617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ascii="宋体" w:hAnsi="宋体" w:eastAsia="宋体" w:cs="宋体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 w:cs="宋体"/>
                <w:lang w:val="en-US" w:eastAsia="zh-CN"/>
              </w:rPr>
              <w:t>1</w:t>
            </w:r>
            <w:r>
              <w:rPr>
                <w:rFonts w:hint="eastAsia" w:hAnsi="宋体" w:cs="宋体"/>
              </w:rPr>
              <w:t>.1</w:t>
            </w:r>
          </w:p>
        </w:tc>
        <w:tc>
          <w:tcPr>
            <w:tcW w:w="3460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int="eastAsia" w:hAnsi="宋体" w:cs="宋体"/>
                <w:lang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国际金融</w:t>
            </w:r>
            <w:r>
              <w:rPr>
                <w:rFonts w:hint="eastAsia" w:hAnsi="宋体" w:cs="宋体"/>
                <w:lang w:eastAsia="zh-CN"/>
              </w:rPr>
              <w:t>科学研究的特征：</w:t>
            </w:r>
          </w:p>
          <w:p>
            <w:pPr>
              <w:pStyle w:val="3"/>
              <w:spacing w:before="156" w:beforeLines="50" w:after="156" w:afterLines="50"/>
              <w:jc w:val="center"/>
              <w:rPr>
                <w:rFonts w:hint="default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在第1章到第17章中均涉及</w:t>
            </w:r>
          </w:p>
        </w:tc>
        <w:tc>
          <w:tcPr>
            <w:tcW w:w="26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掌握</w:t>
            </w:r>
            <w:r>
              <w:rPr>
                <w:rFonts w:hint="eastAsia" w:hAnsi="宋体" w:cs="宋体"/>
                <w:b/>
                <w:lang w:val="en-US" w:eastAsia="zh-CN"/>
              </w:rPr>
              <w:t>国际金融</w:t>
            </w:r>
            <w:r>
              <w:rPr>
                <w:rFonts w:hint="eastAsia" w:ascii="宋体" w:hAnsi="宋体" w:eastAsia="宋体" w:cs="宋体"/>
              </w:rPr>
              <w:t>的定性、定量分析方法</w:t>
            </w:r>
            <w:r>
              <w:rPr>
                <w:rFonts w:hint="eastAsia" w:ascii="宋体" w:hAnsi="宋体" w:eastAsia="宋体" w:cs="宋体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</w:rPr>
              <w:t>掌握文献检索、资料查询的基本方法</w:t>
            </w:r>
            <w:r>
              <w:rPr>
                <w:rFonts w:hint="eastAsia" w:ascii="宋体" w:hAnsi="宋体" w:eastAsia="宋体" w:cs="宋体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最终使学生</w:t>
            </w:r>
            <w:r>
              <w:rPr>
                <w:rFonts w:hint="eastAsia" w:ascii="宋体" w:hAnsi="宋体" w:eastAsia="宋体" w:cs="宋体"/>
              </w:rPr>
              <w:t>具有一定科学研究和实际工作能力</w:t>
            </w:r>
            <w:r>
              <w:rPr>
                <w:rFonts w:hint="eastAsia" w:ascii="宋体" w:hAnsi="宋体" w:eastAsia="宋体" w:cs="宋体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2" w:hRule="atLeast"/>
          <w:jc w:val="center"/>
        </w:trPr>
        <w:tc>
          <w:tcPr>
            <w:tcW w:w="1302" w:type="dxa"/>
            <w:vMerge w:val="continue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617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ascii="宋体" w:hAnsi="宋体" w:eastAsia="宋体" w:cs="宋体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 w:cs="宋体"/>
                <w:lang w:val="en-US" w:eastAsia="zh-CN"/>
              </w:rPr>
              <w:t>1</w:t>
            </w:r>
            <w:r>
              <w:rPr>
                <w:rFonts w:hint="eastAsia" w:hAnsi="宋体" w:cs="宋体"/>
              </w:rPr>
              <w:t>.2</w:t>
            </w:r>
          </w:p>
        </w:tc>
        <w:tc>
          <w:tcPr>
            <w:tcW w:w="3460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int="eastAsia" w:ascii="黑体" w:hAnsi="宋体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="黑体" w:hAnsi="宋体"/>
                <w:b w:val="0"/>
                <w:bCs w:val="0"/>
                <w:szCs w:val="21"/>
                <w:lang w:eastAsia="zh-CN"/>
              </w:rPr>
              <w:t>科学研究的流程：</w:t>
            </w:r>
          </w:p>
          <w:p>
            <w:pPr>
              <w:pStyle w:val="3"/>
              <w:spacing w:before="156" w:beforeLines="50" w:after="156" w:afterLines="50"/>
              <w:jc w:val="center"/>
              <w:rPr>
                <w:rFonts w:hint="eastAsia" w:ascii="黑体" w:hAnsi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在第1章到第17章中均涉及</w:t>
            </w:r>
          </w:p>
        </w:tc>
        <w:tc>
          <w:tcPr>
            <w:tcW w:w="2688" w:type="dxa"/>
            <w:vAlign w:val="center"/>
          </w:tcPr>
          <w:p>
            <w:pPr>
              <w:spacing w:before="156" w:beforeLines="50" w:after="156" w:afterLines="50"/>
              <w:jc w:val="left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掌握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国际金融</w:t>
            </w:r>
            <w:r>
              <w:rPr>
                <w:rFonts w:hint="eastAsia" w:ascii="宋体" w:hAnsi="宋体" w:eastAsia="宋体" w:cs="宋体"/>
              </w:rPr>
              <w:t>的定性、定量分析方法</w:t>
            </w:r>
            <w:r>
              <w:rPr>
                <w:rFonts w:hint="eastAsia" w:ascii="宋体" w:hAnsi="宋体" w:eastAsia="宋体" w:cs="宋体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</w:rPr>
              <w:t>掌握文献检索、资料查询的基本方法</w:t>
            </w:r>
            <w:r>
              <w:rPr>
                <w:rFonts w:hint="eastAsia" w:ascii="宋体" w:hAnsi="宋体" w:eastAsia="宋体" w:cs="宋体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最终使学生</w:t>
            </w:r>
            <w:r>
              <w:rPr>
                <w:rFonts w:hint="eastAsia" w:ascii="宋体" w:hAnsi="宋体" w:eastAsia="宋体" w:cs="宋体"/>
              </w:rPr>
              <w:t>具有一定科学研究和实际工作能力</w:t>
            </w:r>
            <w:r>
              <w:rPr>
                <w:rFonts w:hint="eastAsia" w:ascii="宋体" w:hAnsi="宋体" w:eastAsia="宋体" w:cs="宋体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Merge w:val="continue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617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 w:cs="宋体"/>
                <w:lang w:val="en-US" w:eastAsia="zh-CN"/>
              </w:rPr>
              <w:t>1</w:t>
            </w:r>
            <w:r>
              <w:rPr>
                <w:rFonts w:hint="eastAsia" w:hAnsi="宋体" w:cs="宋体"/>
              </w:rPr>
              <w:t>.</w:t>
            </w:r>
            <w:r>
              <w:rPr>
                <w:rFonts w:hint="eastAsia" w:hAnsi="宋体" w:cs="宋体"/>
                <w:lang w:val="en-US" w:eastAsia="zh-CN"/>
              </w:rPr>
              <w:t>3</w:t>
            </w:r>
          </w:p>
        </w:tc>
        <w:tc>
          <w:tcPr>
            <w:tcW w:w="3460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int="eastAsia" w:ascii="黑体" w:hAnsi="宋体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="黑体" w:hAnsi="宋体"/>
                <w:b w:val="0"/>
                <w:bCs w:val="0"/>
                <w:szCs w:val="21"/>
                <w:lang w:eastAsia="zh-CN"/>
              </w:rPr>
              <w:t>科学研究方法的种类</w:t>
            </w:r>
          </w:p>
          <w:p>
            <w:pPr>
              <w:pStyle w:val="3"/>
              <w:spacing w:before="156" w:beforeLines="50" w:after="156" w:afterLines="50"/>
              <w:jc w:val="center"/>
              <w:rPr>
                <w:rFonts w:hint="default" w:ascii="黑体" w:hAnsi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黑体" w:hAnsi="宋体"/>
                <w:b w:val="0"/>
                <w:bCs w:val="0"/>
                <w:szCs w:val="21"/>
                <w:lang w:val="en-US" w:eastAsia="zh-CN"/>
              </w:rPr>
              <w:t>均涉及</w:t>
            </w:r>
          </w:p>
        </w:tc>
        <w:tc>
          <w:tcPr>
            <w:tcW w:w="2688" w:type="dxa"/>
            <w:vAlign w:val="center"/>
          </w:tcPr>
          <w:p>
            <w:pPr>
              <w:spacing w:before="156" w:beforeLines="50" w:after="156" w:afterLines="50"/>
              <w:jc w:val="left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掌握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国际金融</w:t>
            </w:r>
            <w:r>
              <w:rPr>
                <w:rFonts w:hint="eastAsia" w:ascii="宋体" w:hAnsi="宋体" w:eastAsia="宋体" w:cs="宋体"/>
              </w:rPr>
              <w:t>的定性、定量分析方法</w:t>
            </w:r>
            <w:r>
              <w:rPr>
                <w:rFonts w:hint="eastAsia" w:ascii="宋体" w:hAnsi="宋体" w:eastAsia="宋体" w:cs="宋体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</w:rPr>
              <w:t>掌握文献检索、资料查询的基本方法</w:t>
            </w:r>
            <w:r>
              <w:rPr>
                <w:rFonts w:hint="eastAsia" w:ascii="宋体" w:hAnsi="宋体" w:eastAsia="宋体" w:cs="宋体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最终使学生</w:t>
            </w:r>
            <w:r>
              <w:rPr>
                <w:rFonts w:hint="eastAsia" w:ascii="宋体" w:hAnsi="宋体" w:eastAsia="宋体" w:cs="宋体"/>
              </w:rPr>
              <w:t>具有一定科学研究和实际工作能力</w:t>
            </w:r>
            <w:r>
              <w:rPr>
                <w:rFonts w:hint="eastAsia" w:ascii="宋体" w:hAnsi="宋体" w:eastAsia="宋体" w:cs="宋体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Merge w:val="restart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课程目标2</w:t>
            </w:r>
          </w:p>
        </w:tc>
        <w:tc>
          <w:tcPr>
            <w:tcW w:w="1617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ascii="宋体" w:hAnsi="宋体" w:eastAsia="宋体" w:cs="宋体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 w:cs="宋体"/>
                <w:lang w:val="en-US" w:eastAsia="zh-CN"/>
              </w:rPr>
              <w:t>2</w:t>
            </w:r>
            <w:r>
              <w:rPr>
                <w:rFonts w:hint="eastAsia" w:hAnsi="宋体" w:cs="宋体"/>
              </w:rPr>
              <w:t>.1</w:t>
            </w:r>
          </w:p>
        </w:tc>
        <w:tc>
          <w:tcPr>
            <w:tcW w:w="3460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int="eastAsia" w:hAnsi="宋体" w:cs="宋体"/>
                <w:lang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国际金融</w:t>
            </w:r>
            <w:r>
              <w:rPr>
                <w:rFonts w:hint="eastAsia" w:hAnsi="宋体" w:cs="宋体"/>
                <w:lang w:eastAsia="zh-CN"/>
              </w:rPr>
              <w:t>研究内涵和类型</w:t>
            </w:r>
          </w:p>
          <w:p>
            <w:pPr>
              <w:pStyle w:val="3"/>
              <w:spacing w:before="156" w:beforeLines="50" w:after="156" w:afterLines="5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ascii="黑体" w:hAnsi="宋体"/>
                <w:b w:val="0"/>
                <w:bCs w:val="0"/>
                <w:szCs w:val="21"/>
                <w:lang w:val="en-US" w:eastAsia="zh-CN"/>
              </w:rPr>
              <w:t>均涉及</w:t>
            </w:r>
          </w:p>
        </w:tc>
        <w:tc>
          <w:tcPr>
            <w:tcW w:w="2688" w:type="dxa"/>
            <w:vAlign w:val="center"/>
          </w:tcPr>
          <w:p>
            <w:pPr>
              <w:spacing w:before="156" w:beforeLines="50" w:after="156" w:afterLines="50"/>
              <w:jc w:val="left"/>
              <w:rPr>
                <w:rFonts w:hint="eastAsia" w:ascii="宋体" w:hAnsi="宋体" w:eastAsia="宋体" w:cs="宋体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掌握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国际金融</w:t>
            </w:r>
            <w:r>
              <w:rPr>
                <w:rFonts w:hint="eastAsia" w:ascii="宋体" w:hAnsi="宋体" w:eastAsia="宋体" w:cs="宋体"/>
              </w:rPr>
              <w:t>的定性、定量分析方法</w:t>
            </w:r>
            <w:r>
              <w:rPr>
                <w:rFonts w:hint="eastAsia" w:ascii="宋体" w:hAnsi="宋体" w:eastAsia="宋体" w:cs="宋体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</w:rPr>
              <w:t>掌握文献检索、资料查询的基本方法</w:t>
            </w:r>
            <w:r>
              <w:rPr>
                <w:rFonts w:hint="eastAsia" w:ascii="宋体" w:hAnsi="宋体" w:eastAsia="宋体" w:cs="宋体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最终使学生</w:t>
            </w:r>
            <w:r>
              <w:rPr>
                <w:rFonts w:hint="eastAsia" w:ascii="宋体" w:hAnsi="宋体" w:eastAsia="宋体" w:cs="宋体"/>
              </w:rPr>
              <w:t>具有一定科学研究和实际工作能力</w:t>
            </w:r>
            <w:r>
              <w:rPr>
                <w:rFonts w:hint="eastAsia" w:ascii="宋体" w:hAnsi="宋体" w:eastAsia="宋体" w:cs="宋体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Merge w:val="continue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617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ascii="宋体" w:hAnsi="宋体" w:eastAsia="宋体" w:cs="宋体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 w:cs="宋体"/>
                <w:lang w:val="en-US" w:eastAsia="zh-CN"/>
              </w:rPr>
              <w:t>2</w:t>
            </w:r>
            <w:r>
              <w:rPr>
                <w:rFonts w:hint="eastAsia" w:hAnsi="宋体" w:cs="宋体"/>
              </w:rPr>
              <w:t>.2</w:t>
            </w:r>
          </w:p>
        </w:tc>
        <w:tc>
          <w:tcPr>
            <w:tcW w:w="3460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int="eastAsia" w:hAnsi="宋体" w:cs="宋体"/>
                <w:lang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国际金融</w:t>
            </w:r>
            <w:r>
              <w:rPr>
                <w:rFonts w:hint="eastAsia" w:hAnsi="宋体" w:cs="宋体"/>
                <w:lang w:eastAsia="zh-CN"/>
              </w:rPr>
              <w:t>的价值和伦理</w:t>
            </w:r>
          </w:p>
          <w:p>
            <w:pPr>
              <w:pStyle w:val="3"/>
              <w:spacing w:before="156" w:beforeLines="50" w:after="156" w:afterLines="5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ascii="黑体" w:hAnsi="宋体"/>
                <w:b w:val="0"/>
                <w:bCs w:val="0"/>
                <w:szCs w:val="21"/>
                <w:lang w:val="en-US" w:eastAsia="zh-CN"/>
              </w:rPr>
              <w:t>均涉及</w:t>
            </w:r>
          </w:p>
        </w:tc>
        <w:tc>
          <w:tcPr>
            <w:tcW w:w="2688" w:type="dxa"/>
            <w:vAlign w:val="center"/>
          </w:tcPr>
          <w:p>
            <w:pPr>
              <w:spacing w:before="156" w:beforeLines="50" w:after="156" w:afterLines="50"/>
              <w:jc w:val="left"/>
              <w:rPr>
                <w:rFonts w:hint="eastAsia" w:ascii="宋体" w:hAnsi="宋体" w:eastAsia="宋体" w:cs="宋体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培养</w:t>
            </w:r>
            <w:r>
              <w:rPr>
                <w:rFonts w:hint="eastAsia" w:ascii="宋体" w:hAnsi="宋体" w:eastAsia="宋体" w:cs="宋体"/>
              </w:rPr>
              <w:t>为人民幸福和国家富强而奋斗的志向和责任感；</w:t>
            </w:r>
            <w:r>
              <w:rPr>
                <w:rFonts w:hint="eastAsia" w:ascii="宋体" w:hAnsi="宋体" w:eastAsia="宋体" w:cs="宋体"/>
                <w:lang w:eastAsia="zh-CN"/>
              </w:rPr>
              <w:t>培养</w:t>
            </w:r>
            <w:r>
              <w:rPr>
                <w:rFonts w:hint="eastAsia" w:ascii="宋体" w:hAnsi="宋体" w:eastAsia="宋体" w:cs="宋体"/>
              </w:rPr>
              <w:t>团结协作和务实创新的品质；</w:t>
            </w:r>
            <w:r>
              <w:rPr>
                <w:rFonts w:hint="eastAsia" w:ascii="宋体" w:hAnsi="宋体" w:eastAsia="宋体" w:cs="宋体"/>
                <w:lang w:eastAsia="zh-CN"/>
              </w:rPr>
              <w:t>培养</w:t>
            </w:r>
            <w:r>
              <w:rPr>
                <w:rFonts w:hint="eastAsia" w:ascii="宋体" w:hAnsi="宋体" w:eastAsia="宋体" w:cs="宋体"/>
              </w:rPr>
              <w:t>良好的思想品德、社会公德和为人民服务的职业道德。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Merge w:val="restart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课程目标3</w:t>
            </w:r>
          </w:p>
        </w:tc>
        <w:tc>
          <w:tcPr>
            <w:tcW w:w="1617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int="default" w:hAnsi="宋体" w:eastAsia="宋体" w:cs="宋体"/>
                <w:lang w:val="en-US" w:eastAsia="zh-CN"/>
              </w:rPr>
            </w:pPr>
            <w:r>
              <w:rPr>
                <w:rFonts w:hint="eastAsia" w:hAnsi="宋体" w:cs="宋体"/>
                <w:szCs w:val="21"/>
                <w:lang w:val="en-US" w:eastAsia="zh-CN"/>
              </w:rPr>
              <w:t>3.1</w:t>
            </w:r>
          </w:p>
        </w:tc>
        <w:tc>
          <w:tcPr>
            <w:tcW w:w="3460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int="eastAsia" w:ascii="黑体" w:hAnsi="宋体" w:eastAsia="宋体"/>
                <w:b/>
                <w:bCs/>
                <w:szCs w:val="21"/>
                <w:lang w:eastAsia="zh-CN"/>
              </w:rPr>
            </w:pPr>
            <w:r>
              <w:rPr>
                <w:rFonts w:hint="eastAsia" w:ascii="黑体" w:hAnsi="宋体"/>
                <w:b w:val="0"/>
                <w:bCs w:val="0"/>
                <w:szCs w:val="21"/>
                <w:lang w:eastAsia="zh-CN"/>
              </w:rPr>
              <w:t>选题、文献综述、研究设计、</w:t>
            </w:r>
            <w:r>
              <w:rPr>
                <w:rFonts w:hint="eastAsia" w:ascii="黑体" w:hAnsi="宋体"/>
                <w:b w:val="0"/>
                <w:bCs w:val="0"/>
                <w:szCs w:val="21"/>
                <w:lang w:val="en-US" w:eastAsia="zh-CN"/>
              </w:rPr>
              <w:t>我国和主要国际经济金融机构的数据来源、</w:t>
            </w:r>
          </w:p>
        </w:tc>
        <w:tc>
          <w:tcPr>
            <w:tcW w:w="2688" w:type="dxa"/>
            <w:vAlign w:val="center"/>
          </w:tcPr>
          <w:p>
            <w:pPr>
              <w:spacing w:before="156" w:beforeLines="50" w:after="156" w:afterLines="5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掌握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国际金融</w:t>
            </w:r>
            <w:r>
              <w:rPr>
                <w:rFonts w:hint="eastAsia" w:ascii="宋体" w:hAnsi="宋体" w:eastAsia="宋体" w:cs="宋体"/>
              </w:rPr>
              <w:t>的定性、定量分析方法</w:t>
            </w:r>
            <w:r>
              <w:rPr>
                <w:rFonts w:hint="eastAsia" w:ascii="宋体" w:hAnsi="宋体" w:eastAsia="宋体" w:cs="宋体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</w:rPr>
              <w:t xml:space="preserve">掌握文献检索、资料查询的基本方法 , 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使学生</w:t>
            </w:r>
            <w:r>
              <w:rPr>
                <w:rFonts w:hint="eastAsia" w:ascii="宋体" w:hAnsi="宋体" w:eastAsia="宋体" w:cs="宋体"/>
              </w:rPr>
              <w:t>具有一定科学研究和实际工作能力</w:t>
            </w:r>
            <w:r>
              <w:rPr>
                <w:rFonts w:hint="eastAsia" w:ascii="宋体" w:hAnsi="宋体" w:eastAsia="宋体" w:cs="宋体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Merge w:val="continue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617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int="default" w:hAnsi="宋体" w:eastAsia="宋体" w:cs="宋体"/>
                <w:lang w:val="en-US" w:eastAsia="zh-CN"/>
              </w:rPr>
            </w:pPr>
            <w:r>
              <w:rPr>
                <w:rFonts w:hint="eastAsia" w:hAnsi="宋体" w:cs="宋体"/>
                <w:szCs w:val="21"/>
                <w:lang w:val="en-US" w:eastAsia="zh-CN"/>
              </w:rPr>
              <w:t>3.2</w:t>
            </w:r>
          </w:p>
        </w:tc>
        <w:tc>
          <w:tcPr>
            <w:tcW w:w="3460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hint="eastAsia" w:ascii="黑体" w:hAnsi="宋体"/>
                <w:b w:val="0"/>
                <w:bCs w:val="0"/>
                <w:szCs w:val="21"/>
                <w:lang w:eastAsia="zh-CN"/>
              </w:rPr>
              <w:t>问卷调查法、</w:t>
            </w:r>
            <w:r>
              <w:rPr>
                <w:rFonts w:hint="eastAsia" w:ascii="黑体" w:hAnsi="宋体"/>
                <w:b w:val="0"/>
                <w:bCs w:val="0"/>
                <w:szCs w:val="21"/>
                <w:lang w:val="en-US" w:eastAsia="zh-CN"/>
              </w:rPr>
              <w:t>模型</w:t>
            </w:r>
            <w:r>
              <w:rPr>
                <w:rFonts w:hint="eastAsia" w:ascii="黑体" w:hAnsi="宋体"/>
                <w:b w:val="0"/>
                <w:bCs w:val="0"/>
                <w:szCs w:val="21"/>
                <w:lang w:eastAsia="zh-CN"/>
              </w:rPr>
              <w:t>设计、定</w:t>
            </w:r>
            <w:r>
              <w:rPr>
                <w:rFonts w:hint="eastAsia" w:ascii="黑体" w:hAnsi="宋体"/>
                <w:b w:val="0"/>
                <w:bCs w:val="0"/>
                <w:szCs w:val="21"/>
                <w:lang w:val="en-US" w:eastAsia="zh-CN"/>
              </w:rPr>
              <w:t>量及</w:t>
            </w:r>
            <w:r>
              <w:rPr>
                <w:rFonts w:hint="eastAsia" w:ascii="黑体" w:hAnsi="宋体"/>
                <w:b w:val="0"/>
                <w:bCs w:val="0"/>
                <w:szCs w:val="21"/>
                <w:lang w:eastAsia="zh-CN"/>
              </w:rPr>
              <w:t>定性数据分析、研究报告</w:t>
            </w:r>
            <w:r>
              <w:rPr>
                <w:rFonts w:hint="eastAsia" w:ascii="黑体" w:hAnsi="宋体"/>
                <w:b w:val="0"/>
                <w:bCs w:val="0"/>
                <w:szCs w:val="21"/>
                <w:lang w:val="en-US" w:eastAsia="zh-CN"/>
              </w:rPr>
              <w:t>和论文的</w:t>
            </w:r>
            <w:r>
              <w:rPr>
                <w:rFonts w:hint="eastAsia" w:ascii="黑体" w:hAnsi="宋体"/>
                <w:b w:val="0"/>
                <w:bCs w:val="0"/>
                <w:szCs w:val="21"/>
                <w:lang w:eastAsia="zh-CN"/>
              </w:rPr>
              <w:t>撰写</w:t>
            </w:r>
          </w:p>
        </w:tc>
        <w:tc>
          <w:tcPr>
            <w:tcW w:w="2688" w:type="dxa"/>
            <w:vAlign w:val="center"/>
          </w:tcPr>
          <w:p>
            <w:pPr>
              <w:spacing w:before="156" w:beforeLines="50" w:after="156" w:afterLines="5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掌握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国际金融</w:t>
            </w:r>
            <w:r>
              <w:rPr>
                <w:rFonts w:hint="eastAsia" w:ascii="宋体" w:hAnsi="宋体" w:eastAsia="宋体" w:cs="宋体"/>
              </w:rPr>
              <w:t>的定性、定量分析方法</w:t>
            </w:r>
            <w:r>
              <w:rPr>
                <w:rFonts w:hint="eastAsia" w:ascii="宋体" w:hAnsi="宋体" w:eastAsia="宋体" w:cs="宋体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</w:rPr>
              <w:t xml:space="preserve">掌握文献检索、资料查询的基本方法 , 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使学生</w:t>
            </w:r>
            <w:r>
              <w:rPr>
                <w:rFonts w:hint="eastAsia" w:ascii="宋体" w:hAnsi="宋体" w:eastAsia="宋体" w:cs="宋体"/>
              </w:rPr>
              <w:t>具有一定科学研究和实际工作能力</w:t>
            </w:r>
            <w:r>
              <w:rPr>
                <w:rFonts w:hint="eastAsia" w:ascii="宋体" w:hAnsi="宋体" w:eastAsia="宋体" w:cs="宋体"/>
                <w:lang w:eastAsia="zh-CN"/>
              </w:rPr>
              <w:t>。</w:t>
            </w:r>
          </w:p>
        </w:tc>
      </w:tr>
    </w:tbl>
    <w:p>
      <w:pPr>
        <w:widowControl/>
        <w:numPr>
          <w:ilvl w:val="0"/>
          <w:numId w:val="2"/>
        </w:numPr>
        <w:spacing w:before="156" w:beforeLines="50" w:after="156" w:afterLines="50"/>
        <w:ind w:firstLine="562" w:firstLineChars="200"/>
        <w:jc w:val="left"/>
        <w:rPr>
          <w:rFonts w:hint="eastAsia"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教学内容</w:t>
      </w:r>
    </w:p>
    <w:p>
      <w:pPr>
        <w:pStyle w:val="17"/>
        <w:rPr>
          <w:rFonts w:hint="eastAsia" w:ascii="Times New Roman" w:hAnsi="Times New Roman"/>
          <w:lang w:val="en-US" w:eastAsia="zh-CN"/>
        </w:rPr>
      </w:pPr>
      <w:r>
        <w:rPr>
          <w:rFonts w:hint="eastAsia" w:ascii="黑体" w:hAnsi="黑体" w:eastAsia="黑体" w:cs="Times New Roman"/>
          <w:b/>
          <w:sz w:val="24"/>
          <w:szCs w:val="24"/>
          <w:lang w:val="en-US" w:eastAsia="zh-CN"/>
        </w:rPr>
        <w:t xml:space="preserve">  </w:t>
      </w:r>
      <w:r>
        <w:rPr>
          <w:rFonts w:hint="eastAsia" w:ascii="Times New Roman" w:hAnsi="Times New Roman"/>
          <w:lang w:val="en-US" w:eastAsia="zh-CN"/>
        </w:rPr>
        <w:t xml:space="preserve">以是教学内容大纲。括号里的内容体现了思政、可持续......等要求   </w:t>
      </w:r>
    </w:p>
    <w:p>
      <w:pPr>
        <w:pStyle w:val="17"/>
        <w:rPr>
          <w:rFonts w:hint="eastAsia"/>
          <w:szCs w:val="21"/>
          <w:lang w:val="en-US" w:eastAsia="zh-CN"/>
        </w:rPr>
      </w:pPr>
      <w:r>
        <w:rPr>
          <w:rFonts w:hint="eastAsia" w:ascii="Times New Roman" w:hAnsi="Times New Roman"/>
          <w:lang w:val="en-US" w:eastAsia="zh-CN"/>
        </w:rPr>
        <w:t xml:space="preserve">第一周      </w:t>
      </w:r>
      <w:r>
        <w:rPr>
          <w:rFonts w:hint="eastAsia"/>
          <w:szCs w:val="21"/>
          <w:lang w:eastAsia="zh-CN"/>
        </w:rPr>
        <w:t>货币制度与汇率制度（中国的改革发展中借鉴了什么？）</w:t>
      </w:r>
    </w:p>
    <w:p>
      <w:pPr>
        <w:pStyle w:val="17"/>
        <w:rPr>
          <w:rFonts w:hint="eastAsia"/>
          <w:szCs w:val="21"/>
          <w:lang w:eastAsia="zh-CN"/>
        </w:rPr>
      </w:pPr>
      <w:r>
        <w:rPr>
          <w:rFonts w:hint="eastAsia" w:ascii="Times New Roman" w:hAnsi="Times New Roman"/>
          <w:lang w:val="en-US" w:eastAsia="zh-CN"/>
        </w:rPr>
        <w:t xml:space="preserve">第二周      </w:t>
      </w:r>
      <w:r>
        <w:rPr>
          <w:rFonts w:hint="eastAsia"/>
          <w:szCs w:val="21"/>
          <w:lang w:eastAsia="zh-CN"/>
        </w:rPr>
        <w:t>国际收支概念与国际收支平衡表结构</w:t>
      </w:r>
    </w:p>
    <w:p>
      <w:pPr>
        <w:pStyle w:val="17"/>
        <w:rPr>
          <w:rFonts w:hint="default"/>
          <w:szCs w:val="21"/>
          <w:lang w:val="en-US" w:eastAsia="zh-CN"/>
        </w:rPr>
      </w:pPr>
      <w:r>
        <w:rPr>
          <w:rFonts w:hint="eastAsia"/>
          <w:szCs w:val="21"/>
          <w:lang w:val="en-US" w:eastAsia="zh-CN"/>
        </w:rPr>
        <w:tab/>
      </w:r>
      <w:r>
        <w:rPr>
          <w:rFonts w:hint="eastAsia"/>
          <w:szCs w:val="21"/>
          <w:lang w:val="en-US" w:eastAsia="zh-CN"/>
        </w:rPr>
        <w:tab/>
      </w:r>
      <w:r>
        <w:rPr>
          <w:rFonts w:hint="eastAsia"/>
          <w:szCs w:val="21"/>
          <w:lang w:val="en-US" w:eastAsia="zh-CN"/>
        </w:rPr>
        <w:tab/>
      </w:r>
      <w:r>
        <w:rPr>
          <w:rFonts w:hint="eastAsia"/>
          <w:szCs w:val="21"/>
          <w:lang w:val="en-US" w:eastAsia="zh-CN"/>
        </w:rPr>
        <w:t>大讨论：美元主导的国际货币秩序及人民币国际化</w:t>
      </w:r>
    </w:p>
    <w:p>
      <w:pPr>
        <w:pStyle w:val="17"/>
        <w:rPr>
          <w:rFonts w:hint="default"/>
          <w:szCs w:val="21"/>
          <w:lang w:val="en-US" w:eastAsia="zh-CN"/>
        </w:rPr>
      </w:pPr>
      <w:r>
        <w:rPr>
          <w:rFonts w:hint="eastAsia" w:ascii="Times New Roman" w:hAnsi="Times New Roman"/>
          <w:lang w:val="en-US" w:eastAsia="zh-CN"/>
        </w:rPr>
        <w:t xml:space="preserve">第三周      </w:t>
      </w:r>
      <w:r>
        <w:rPr>
          <w:rFonts w:hint="eastAsia"/>
          <w:szCs w:val="21"/>
          <w:lang w:eastAsia="zh-CN"/>
        </w:rPr>
        <w:t>内外均衡：原则、关系与政策（中国的内部均衡特点？）</w:t>
      </w:r>
    </w:p>
    <w:p>
      <w:pPr>
        <w:pStyle w:val="17"/>
        <w:rPr>
          <w:rFonts w:hint="default" w:ascii="Times New Roman" w:hAnsi="Times New Roman"/>
          <w:b w:val="0"/>
          <w:bCs/>
          <w:color w:val="0000FF"/>
          <w:lang w:val="en-US" w:eastAsia="zh-CN"/>
        </w:rPr>
      </w:pPr>
      <w:r>
        <w:rPr>
          <w:rFonts w:hint="eastAsia" w:ascii="Times New Roman" w:hAnsi="Times New Roman"/>
          <w:lang w:val="en-US" w:eastAsia="zh-CN"/>
        </w:rPr>
        <w:t>第四</w:t>
      </w:r>
      <w:r>
        <w:rPr>
          <w:rFonts w:hint="eastAsia" w:ascii="Times New Roman" w:hAnsi="Times New Roman"/>
          <w:b w:val="0"/>
          <w:bCs/>
          <w:color w:val="0000FF"/>
          <w:lang w:val="en-US" w:eastAsia="zh-CN"/>
        </w:rPr>
        <w:t xml:space="preserve">周      </w:t>
      </w:r>
      <w:r>
        <w:rPr>
          <w:rFonts w:hint="eastAsia"/>
          <w:b w:val="0"/>
          <w:bCs/>
          <w:color w:val="0000FF"/>
          <w:szCs w:val="21"/>
          <w:lang w:eastAsia="zh-CN"/>
        </w:rPr>
        <w:t>乘数论、吸收论、货币论与结构论</w:t>
      </w:r>
    </w:p>
    <w:p>
      <w:pPr>
        <w:pStyle w:val="17"/>
        <w:rPr>
          <w:rFonts w:hint="default" w:ascii="Times New Roman" w:hAnsi="Times New Roman"/>
          <w:lang w:val="en-US" w:eastAsia="zh-CN"/>
        </w:rPr>
      </w:pPr>
      <w:r>
        <w:rPr>
          <w:rFonts w:hint="eastAsia" w:ascii="Times New Roman" w:hAnsi="Times New Roman"/>
          <w:lang w:val="en-US" w:eastAsia="zh-CN"/>
        </w:rPr>
        <w:t>第五周      微观</w:t>
      </w:r>
      <w:r>
        <w:rPr>
          <w:rFonts w:hint="eastAsia"/>
          <w:spacing w:val="-4"/>
          <w:szCs w:val="21"/>
          <w:lang w:eastAsia="zh-CN"/>
        </w:rPr>
        <w:t>弹性分析：马歇尔</w:t>
      </w:r>
      <w:r>
        <w:rPr>
          <w:rFonts w:hint="eastAsia"/>
          <w:spacing w:val="-4"/>
          <w:szCs w:val="21"/>
          <w:lang w:val="en-US" w:eastAsia="zh-CN"/>
        </w:rPr>
        <w:t>-勒纳条件、贸易条件</w:t>
      </w:r>
    </w:p>
    <w:p>
      <w:pPr>
        <w:pStyle w:val="17"/>
        <w:rPr>
          <w:rFonts w:hint="eastAsia" w:ascii="Times New Roman" w:hAnsi="Times New Roman"/>
          <w:lang w:val="en-US" w:eastAsia="zh-CN"/>
        </w:rPr>
      </w:pPr>
      <w:r>
        <w:rPr>
          <w:rFonts w:hint="eastAsia" w:ascii="Times New Roman" w:hAnsi="Times New Roman"/>
          <w:lang w:val="en-US" w:eastAsia="zh-CN"/>
        </w:rPr>
        <w:t xml:space="preserve">第六周      </w:t>
      </w:r>
      <w:r>
        <w:rPr>
          <w:rFonts w:hint="eastAsia"/>
          <w:szCs w:val="21"/>
          <w:lang w:eastAsia="zh-CN"/>
        </w:rPr>
        <w:t>购买力平价及货币模型</w:t>
      </w:r>
    </w:p>
    <w:p>
      <w:pPr>
        <w:pStyle w:val="17"/>
        <w:rPr>
          <w:rFonts w:hint="default" w:ascii="Times New Roman" w:hAnsi="Times New Roman"/>
          <w:lang w:val="en-US" w:eastAsia="zh-CN"/>
        </w:rPr>
      </w:pPr>
      <w:r>
        <w:rPr>
          <w:rFonts w:hint="eastAsia" w:ascii="Times New Roman" w:hAnsi="Times New Roman"/>
          <w:lang w:val="en-US" w:eastAsia="zh-CN"/>
        </w:rPr>
        <w:t xml:space="preserve">第七周      </w:t>
      </w:r>
      <w:r>
        <w:rPr>
          <w:rFonts w:hint="eastAsia"/>
          <w:spacing w:val="-4"/>
          <w:szCs w:val="21"/>
          <w:lang w:val="en-US" w:eastAsia="zh-CN"/>
        </w:rPr>
        <w:t>利率平价理论</w:t>
      </w:r>
      <w:r>
        <w:rPr>
          <w:rFonts w:hint="eastAsia" w:ascii="Times New Roman" w:hAnsi="Times New Roman"/>
          <w:lang w:val="en-US" w:eastAsia="zh-CN"/>
        </w:rPr>
        <w:t xml:space="preserve">           </w:t>
      </w:r>
    </w:p>
    <w:p>
      <w:pPr>
        <w:pStyle w:val="17"/>
        <w:rPr>
          <w:rFonts w:hint="eastAsia" w:ascii="Times New Roman" w:hAnsi="Times New Roman"/>
          <w:lang w:val="en-US" w:eastAsia="zh-CN"/>
        </w:rPr>
      </w:pPr>
      <w:r>
        <w:rPr>
          <w:rFonts w:hint="eastAsia" w:ascii="Times New Roman" w:hAnsi="Times New Roman"/>
          <w:lang w:val="en-US" w:eastAsia="zh-CN"/>
        </w:rPr>
        <w:t xml:space="preserve"> 第八周     </w:t>
      </w:r>
      <w:r>
        <w:rPr>
          <w:rFonts w:hint="eastAsia"/>
          <w:szCs w:val="21"/>
          <w:lang w:val="en-US" w:eastAsia="zh-CN"/>
        </w:rPr>
        <w:t>蒙代尔--弗莱明模型</w:t>
      </w:r>
      <w:r>
        <w:rPr>
          <w:rFonts w:hint="eastAsia" w:ascii="Times New Roman" w:hAnsi="Times New Roman"/>
          <w:lang w:val="en-US" w:eastAsia="zh-CN"/>
        </w:rPr>
        <w:t xml:space="preserve">                                   </w:t>
      </w:r>
    </w:p>
    <w:p>
      <w:pPr>
        <w:pStyle w:val="17"/>
        <w:rPr>
          <w:rFonts w:hint="default" w:ascii="Times New Roman" w:hAnsi="Times New Roman"/>
          <w:lang w:val="en-US" w:eastAsia="zh-CN"/>
        </w:rPr>
      </w:pPr>
      <w:r>
        <w:rPr>
          <w:rFonts w:hint="eastAsia" w:ascii="Times New Roman" w:hAnsi="Times New Roman"/>
          <w:lang w:val="en-US" w:eastAsia="zh-CN"/>
        </w:rPr>
        <w:t xml:space="preserve">第九周      </w:t>
      </w:r>
      <w:r>
        <w:rPr>
          <w:rFonts w:hint="eastAsia"/>
          <w:szCs w:val="21"/>
          <w:lang w:val="en-US" w:eastAsia="zh-CN"/>
        </w:rPr>
        <w:t>汇率超调理论（中国的要素市场有表现吗？）</w:t>
      </w:r>
      <w:r>
        <w:rPr>
          <w:rFonts w:hint="eastAsia" w:ascii="Times New Roman" w:hAnsi="Times New Roman"/>
          <w:lang w:val="en-US" w:eastAsia="zh-CN"/>
        </w:rPr>
        <w:t xml:space="preserve">      </w:t>
      </w:r>
    </w:p>
    <w:p>
      <w:pPr>
        <w:pStyle w:val="17"/>
        <w:rPr>
          <w:rFonts w:hint="eastAsia" w:ascii="Times New Roman" w:hAnsi="Times New Roman"/>
          <w:lang w:val="en-US" w:eastAsia="zh-CN"/>
        </w:rPr>
      </w:pPr>
      <w:r>
        <w:rPr>
          <w:rFonts w:hint="eastAsia" w:ascii="Times New Roman" w:hAnsi="Times New Roman"/>
          <w:lang w:val="en-US" w:eastAsia="zh-CN"/>
        </w:rPr>
        <w:t xml:space="preserve">第十周       </w:t>
      </w:r>
      <w:r>
        <w:rPr>
          <w:rFonts w:hint="eastAsia"/>
          <w:szCs w:val="21"/>
          <w:lang w:eastAsia="zh-CN"/>
        </w:rPr>
        <w:t>资产组合模型的分析</w:t>
      </w:r>
      <w:r>
        <w:rPr>
          <w:rFonts w:hint="eastAsia" w:ascii="Times New Roman" w:hAnsi="Times New Roman"/>
          <w:lang w:val="en-US" w:eastAsia="zh-CN"/>
        </w:rPr>
        <w:t xml:space="preserve">                                   </w:t>
      </w:r>
    </w:p>
    <w:p>
      <w:pPr>
        <w:pStyle w:val="17"/>
        <w:rPr>
          <w:rFonts w:hint="default" w:ascii="Times New Roman" w:hAnsi="Times New Roman"/>
          <w:lang w:val="en-US" w:eastAsia="zh-CN"/>
        </w:rPr>
      </w:pPr>
      <w:r>
        <w:rPr>
          <w:rFonts w:hint="eastAsia" w:ascii="Times New Roman" w:hAnsi="Times New Roman"/>
          <w:lang w:val="en-US" w:eastAsia="zh-CN"/>
        </w:rPr>
        <w:t>第11周      政府对外汇市场的干预与管制</w:t>
      </w:r>
    </w:p>
    <w:p>
      <w:pPr>
        <w:pStyle w:val="17"/>
        <w:rPr>
          <w:rFonts w:hint="default" w:ascii="Times New Roman" w:hAnsi="Times New Roman"/>
          <w:lang w:val="en-US" w:eastAsia="zh-CN"/>
        </w:rPr>
      </w:pPr>
      <w:r>
        <w:rPr>
          <w:rFonts w:hint="eastAsia" w:ascii="Times New Roman" w:hAnsi="Times New Roman"/>
          <w:lang w:val="en-US" w:eastAsia="zh-CN"/>
        </w:rPr>
        <w:t xml:space="preserve">第12周      </w:t>
      </w:r>
      <w:r>
        <w:rPr>
          <w:rFonts w:hint="eastAsia"/>
          <w:szCs w:val="21"/>
          <w:lang w:val="en-US" w:eastAsia="zh-CN"/>
        </w:rPr>
        <w:t>国际储备（新形势对中国的储备提出什么要求？）</w:t>
      </w:r>
    </w:p>
    <w:p>
      <w:pPr>
        <w:pStyle w:val="17"/>
        <w:rPr>
          <w:rFonts w:hint="default" w:ascii="Times New Roman" w:hAnsi="Times New Roman"/>
          <w:lang w:val="en-US" w:eastAsia="zh-CN"/>
        </w:rPr>
      </w:pPr>
      <w:r>
        <w:rPr>
          <w:rFonts w:hint="eastAsia" w:ascii="Times New Roman" w:hAnsi="Times New Roman"/>
          <w:lang w:val="en-US" w:eastAsia="zh-CN"/>
        </w:rPr>
        <w:t xml:space="preserve">第13周      </w:t>
      </w:r>
      <w:r>
        <w:rPr>
          <w:rFonts w:hint="eastAsia"/>
          <w:szCs w:val="21"/>
          <w:lang w:eastAsia="zh-CN"/>
        </w:rPr>
        <w:t>国际金融市场</w:t>
      </w:r>
    </w:p>
    <w:p>
      <w:pPr>
        <w:pStyle w:val="17"/>
        <w:rPr>
          <w:rFonts w:hint="eastAsia"/>
          <w:szCs w:val="21"/>
          <w:lang w:eastAsia="zh-CN"/>
        </w:rPr>
      </w:pPr>
      <w:r>
        <w:rPr>
          <w:rFonts w:hint="eastAsia" w:ascii="Times New Roman" w:hAnsi="Times New Roman"/>
          <w:lang w:val="en-US" w:eastAsia="zh-CN"/>
        </w:rPr>
        <w:t xml:space="preserve">第14周      </w:t>
      </w:r>
      <w:r>
        <w:rPr>
          <w:rFonts w:hint="eastAsia"/>
          <w:szCs w:val="21"/>
          <w:lang w:eastAsia="zh-CN"/>
        </w:rPr>
        <w:t>国际金融市场创新</w:t>
      </w:r>
    </w:p>
    <w:p>
      <w:pPr>
        <w:pStyle w:val="17"/>
        <w:rPr>
          <w:rFonts w:hint="eastAsia"/>
          <w:szCs w:val="21"/>
          <w:lang w:val="en-US" w:eastAsia="zh-CN"/>
        </w:rPr>
      </w:pPr>
      <w:r>
        <w:rPr>
          <w:rFonts w:hint="eastAsia" w:ascii="Times New Roman" w:hAnsi="Times New Roman"/>
          <w:lang w:val="en-US" w:eastAsia="zh-CN"/>
        </w:rPr>
        <w:t xml:space="preserve">第15周      </w:t>
      </w:r>
      <w:r>
        <w:rPr>
          <w:rFonts w:hint="eastAsia"/>
          <w:szCs w:val="21"/>
          <w:lang w:eastAsia="zh-CN"/>
        </w:rPr>
        <w:t>汇率崩溃</w:t>
      </w:r>
      <w:r>
        <w:rPr>
          <w:rFonts w:hint="eastAsia"/>
          <w:szCs w:val="21"/>
          <w:lang w:val="en-US" w:eastAsia="zh-CN"/>
        </w:rPr>
        <w:t>----货币危机分析</w:t>
      </w:r>
    </w:p>
    <w:p>
      <w:pPr>
        <w:pStyle w:val="17"/>
        <w:rPr>
          <w:rFonts w:hint="eastAsia"/>
          <w:szCs w:val="21"/>
          <w:lang w:eastAsia="zh-CN"/>
        </w:rPr>
      </w:pPr>
      <w:r>
        <w:rPr>
          <w:rFonts w:hint="eastAsia"/>
          <w:szCs w:val="21"/>
          <w:lang w:val="en-US" w:eastAsia="zh-CN"/>
        </w:rPr>
        <w:t xml:space="preserve">                  （</w:t>
      </w:r>
      <w:r>
        <w:rPr>
          <w:rFonts w:hint="eastAsia"/>
          <w:szCs w:val="21"/>
          <w:lang w:eastAsia="zh-CN"/>
        </w:rPr>
        <w:t>案例、现实与警示</w:t>
      </w:r>
      <w:r>
        <w:rPr>
          <w:rFonts w:hint="eastAsia"/>
          <w:szCs w:val="21"/>
          <w:lang w:val="en-US" w:eastAsia="zh-CN"/>
        </w:rPr>
        <w:t>）</w:t>
      </w:r>
    </w:p>
    <w:p>
      <w:pPr>
        <w:pStyle w:val="17"/>
        <w:rPr>
          <w:rFonts w:hint="eastAsia" w:ascii="宋体" w:hAnsi="宋体" w:eastAsia="宋体" w:cs="TimesNewRomanPSMT"/>
          <w:color w:val="000000"/>
          <w:kern w:val="0"/>
          <w:szCs w:val="21"/>
          <w:lang w:eastAsia="zh-CN"/>
        </w:rPr>
      </w:pPr>
      <w:r>
        <w:rPr>
          <w:rFonts w:hint="eastAsia"/>
          <w:szCs w:val="21"/>
          <w:lang w:val="en-US" w:eastAsia="zh-CN"/>
        </w:rPr>
        <w:tab/>
      </w:r>
      <w:r>
        <w:rPr>
          <w:rFonts w:hint="eastAsia"/>
          <w:szCs w:val="21"/>
          <w:lang w:val="en-US" w:eastAsia="zh-CN"/>
        </w:rPr>
        <w:tab/>
      </w:r>
      <w:r>
        <w:rPr>
          <w:rFonts w:hint="eastAsia"/>
          <w:szCs w:val="21"/>
          <w:lang w:val="en-US" w:eastAsia="zh-CN"/>
        </w:rPr>
        <w:tab/>
      </w:r>
      <w:r>
        <w:rPr>
          <w:rFonts w:hint="eastAsia"/>
          <w:szCs w:val="21"/>
          <w:lang w:val="en-US" w:eastAsia="zh-CN"/>
        </w:rPr>
        <w:t xml:space="preserve">          （不同国家地区面临危机时的应对）</w:t>
      </w:r>
    </w:p>
    <w:p>
      <w:pPr>
        <w:widowControl/>
        <w:numPr>
          <w:ilvl w:val="0"/>
          <w:numId w:val="0"/>
        </w:numPr>
        <w:spacing w:before="156" w:beforeLines="50" w:after="156" w:afterLines="50"/>
        <w:jc w:val="left"/>
        <w:rPr>
          <w:rFonts w:hint="eastAsia"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  <w:lang w:val="en-US" w:eastAsia="zh-CN"/>
        </w:rPr>
        <w:t xml:space="preserve">四、五、 </w:t>
      </w:r>
      <w:r>
        <w:rPr>
          <w:rFonts w:hint="eastAsia" w:ascii="黑体" w:hAnsi="黑体" w:eastAsia="黑体"/>
          <w:b/>
          <w:sz w:val="28"/>
          <w:szCs w:val="28"/>
        </w:rPr>
        <w:t>学时分配</w:t>
      </w:r>
      <w:r>
        <w:rPr>
          <w:rFonts w:hint="eastAsia" w:ascii="黑体" w:hAnsi="黑体" w:eastAsia="黑体"/>
          <w:b/>
          <w:sz w:val="28"/>
          <w:szCs w:val="28"/>
          <w:lang w:val="en-US" w:eastAsia="zh-CN"/>
        </w:rPr>
        <w:t>与</w:t>
      </w:r>
      <w:r>
        <w:rPr>
          <w:rFonts w:hint="eastAsia" w:ascii="黑体" w:hAnsi="黑体" w:eastAsia="黑体"/>
          <w:b/>
          <w:sz w:val="28"/>
          <w:szCs w:val="28"/>
        </w:rPr>
        <w:t>教学进度</w:t>
      </w:r>
    </w:p>
    <w:p>
      <w:pPr>
        <w:ind w:firstLine="720" w:firstLineChars="0"/>
        <w:rPr>
          <w:rFonts w:hint="default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教学进度表</w:t>
      </w:r>
    </w:p>
    <w:tbl>
      <w:tblPr>
        <w:tblStyle w:val="10"/>
        <w:tblW w:w="84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2788"/>
        <w:gridCol w:w="729"/>
        <w:gridCol w:w="6"/>
        <w:gridCol w:w="2993"/>
        <w:gridCol w:w="7"/>
        <w:gridCol w:w="12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733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周次</w:t>
            </w:r>
          </w:p>
        </w:tc>
        <w:tc>
          <w:tcPr>
            <w:tcW w:w="2788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教学内容</w:t>
            </w:r>
          </w:p>
        </w:tc>
        <w:tc>
          <w:tcPr>
            <w:tcW w:w="729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教时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分配</w:t>
            </w:r>
          </w:p>
        </w:tc>
        <w:tc>
          <w:tcPr>
            <w:tcW w:w="299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目的要求</w:t>
            </w:r>
          </w:p>
        </w:tc>
        <w:tc>
          <w:tcPr>
            <w:tcW w:w="123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33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2788" w:type="dxa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</w:rPr>
              <w:t xml:space="preserve"> 汇率与国际收支失衡</w:t>
            </w:r>
          </w:p>
        </w:tc>
        <w:tc>
          <w:tcPr>
            <w:tcW w:w="729" w:type="dxa"/>
            <w:vAlign w:val="center"/>
          </w:tcPr>
          <w:p>
            <w:pPr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sz w:val="15"/>
                <w:szCs w:val="15"/>
                <w:lang w:val="en-US" w:eastAsia="zh-CN"/>
              </w:rPr>
              <w:t>每周课时3</w:t>
            </w:r>
          </w:p>
        </w:tc>
        <w:tc>
          <w:tcPr>
            <w:tcW w:w="2999" w:type="dxa"/>
            <w:gridSpan w:val="2"/>
            <w:vAlign w:val="top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汇率的各种形态、国际收支失衡的各种层次和原因</w:t>
            </w:r>
          </w:p>
        </w:tc>
        <w:tc>
          <w:tcPr>
            <w:tcW w:w="1234" w:type="dxa"/>
            <w:gridSpan w:val="2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33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2788" w:type="dxa"/>
            <w:vAlign w:val="top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丁伯根原则和蒙代尔法则</w:t>
            </w:r>
          </w:p>
        </w:tc>
        <w:tc>
          <w:tcPr>
            <w:tcW w:w="729" w:type="dxa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2999" w:type="dxa"/>
            <w:gridSpan w:val="2"/>
            <w:vAlign w:val="top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为什么达到内外均衡是可能的</w:t>
            </w:r>
          </w:p>
        </w:tc>
        <w:tc>
          <w:tcPr>
            <w:tcW w:w="1234" w:type="dxa"/>
            <w:gridSpan w:val="2"/>
            <w:vAlign w:val="center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33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</w:t>
            </w:r>
          </w:p>
        </w:tc>
        <w:tc>
          <w:tcPr>
            <w:tcW w:w="2788" w:type="dxa"/>
            <w:vAlign w:val="top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国际收支失衡宏观调节理论</w:t>
            </w:r>
          </w:p>
        </w:tc>
        <w:tc>
          <w:tcPr>
            <w:tcW w:w="729" w:type="dxa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2999" w:type="dxa"/>
            <w:gridSpan w:val="2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</w:rPr>
              <w:t>乘数论、吸收论、货币论</w:t>
            </w:r>
          </w:p>
        </w:tc>
        <w:tc>
          <w:tcPr>
            <w:tcW w:w="1234" w:type="dxa"/>
            <w:gridSpan w:val="2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33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4</w:t>
            </w:r>
          </w:p>
        </w:tc>
        <w:tc>
          <w:tcPr>
            <w:tcW w:w="2788" w:type="dxa"/>
            <w:vAlign w:val="top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国际收支失衡的弹性系列分析模型</w:t>
            </w:r>
          </w:p>
        </w:tc>
        <w:tc>
          <w:tcPr>
            <w:tcW w:w="729" w:type="dxa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2999" w:type="dxa"/>
            <w:gridSpan w:val="2"/>
            <w:vAlign w:val="top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马歇尔-勒纳理论；比肯代克-罗宾逊-梅兹勒理论</w:t>
            </w:r>
          </w:p>
        </w:tc>
        <w:tc>
          <w:tcPr>
            <w:tcW w:w="1234" w:type="dxa"/>
            <w:gridSpan w:val="2"/>
            <w:vAlign w:val="center"/>
          </w:tcPr>
          <w:p>
            <w:pPr>
              <w:rPr>
                <w:rFonts w:hint="eastAsia" w:ascii="宋体" w:hAnsi="宋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33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5</w:t>
            </w:r>
          </w:p>
        </w:tc>
        <w:tc>
          <w:tcPr>
            <w:tcW w:w="2788" w:type="dxa"/>
            <w:vAlign w:val="top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一价定律、购买力平价</w:t>
            </w:r>
          </w:p>
        </w:tc>
        <w:tc>
          <w:tcPr>
            <w:tcW w:w="729" w:type="dxa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2999" w:type="dxa"/>
            <w:gridSpan w:val="2"/>
            <w:vAlign w:val="top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可贸易商品与汇率形成</w:t>
            </w:r>
          </w:p>
        </w:tc>
        <w:tc>
          <w:tcPr>
            <w:tcW w:w="1234" w:type="dxa"/>
            <w:gridSpan w:val="2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33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6</w:t>
            </w:r>
          </w:p>
        </w:tc>
        <w:tc>
          <w:tcPr>
            <w:tcW w:w="2788" w:type="dxa"/>
            <w:vAlign w:val="top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汇率决定的货币模型</w:t>
            </w:r>
          </w:p>
        </w:tc>
        <w:tc>
          <w:tcPr>
            <w:tcW w:w="729" w:type="dxa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2999" w:type="dxa"/>
            <w:gridSpan w:val="2"/>
            <w:vAlign w:val="top"/>
          </w:tcPr>
          <w:p>
            <w:pPr>
              <w:rPr>
                <w:rFonts w:hint="eastAsia" w:ascii="宋体" w:hAnsi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长期中汇率决定的因素分解</w:t>
            </w:r>
          </w:p>
        </w:tc>
        <w:tc>
          <w:tcPr>
            <w:tcW w:w="1234" w:type="dxa"/>
            <w:gridSpan w:val="2"/>
            <w:vAlign w:val="center"/>
          </w:tcPr>
          <w:p>
            <w:pPr>
              <w:rPr>
                <w:rFonts w:hint="eastAsia" w:ascii="宋体" w:hAnsi="宋体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33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7</w:t>
            </w:r>
          </w:p>
        </w:tc>
        <w:tc>
          <w:tcPr>
            <w:tcW w:w="2788" w:type="dxa"/>
            <w:vAlign w:val="top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汇率决定的利率平价模型</w:t>
            </w:r>
          </w:p>
        </w:tc>
        <w:tc>
          <w:tcPr>
            <w:tcW w:w="729" w:type="dxa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2999" w:type="dxa"/>
            <w:gridSpan w:val="2"/>
            <w:vAlign w:val="top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短期汇率决定与资本账户资金流动</w:t>
            </w:r>
          </w:p>
        </w:tc>
        <w:tc>
          <w:tcPr>
            <w:tcW w:w="1234" w:type="dxa"/>
            <w:gridSpan w:val="2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33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8</w:t>
            </w:r>
          </w:p>
        </w:tc>
        <w:tc>
          <w:tcPr>
            <w:tcW w:w="2788" w:type="dxa"/>
            <w:vAlign w:val="top"/>
          </w:tcPr>
          <w:p>
            <w:pPr>
              <w:rPr>
                <w:rFonts w:hint="eastAsia" w:ascii="宋体" w:hAnsi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蒙代尔-佛莱明模型</w:t>
            </w:r>
          </w:p>
        </w:tc>
        <w:tc>
          <w:tcPr>
            <w:tcW w:w="729" w:type="dxa"/>
            <w:vAlign w:val="center"/>
          </w:tcPr>
          <w:p>
            <w:pPr>
              <w:rPr>
                <w:rFonts w:hint="eastAsia" w:ascii="宋体" w:hAnsi="宋体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999" w:type="dxa"/>
            <w:gridSpan w:val="2"/>
            <w:vAlign w:val="top"/>
          </w:tcPr>
          <w:p>
            <w:pPr>
              <w:rPr>
                <w:rFonts w:hint="eastAsia" w:ascii="宋体" w:hAnsi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短期静态下一般均衡的汇率决定</w:t>
            </w:r>
          </w:p>
        </w:tc>
        <w:tc>
          <w:tcPr>
            <w:tcW w:w="1234" w:type="dxa"/>
            <w:gridSpan w:val="2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33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9</w:t>
            </w:r>
          </w:p>
        </w:tc>
        <w:tc>
          <w:tcPr>
            <w:tcW w:w="2788" w:type="dxa"/>
            <w:vAlign w:val="top"/>
          </w:tcPr>
          <w:p>
            <w:pPr>
              <w:rPr>
                <w:rFonts w:hint="eastAsia" w:ascii="宋体" w:hAnsi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资产组合模型与汇率超调模型</w:t>
            </w:r>
          </w:p>
        </w:tc>
        <w:tc>
          <w:tcPr>
            <w:tcW w:w="729" w:type="dxa"/>
            <w:vAlign w:val="center"/>
          </w:tcPr>
          <w:p>
            <w:pPr>
              <w:rPr>
                <w:rFonts w:hint="eastAsia" w:ascii="宋体" w:hAnsi="宋体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999" w:type="dxa"/>
            <w:gridSpan w:val="2"/>
            <w:vAlign w:val="top"/>
          </w:tcPr>
          <w:p>
            <w:pPr>
              <w:rPr>
                <w:rFonts w:hint="eastAsia" w:ascii="宋体" w:hAnsi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非静态下的汇率决定</w:t>
            </w:r>
          </w:p>
        </w:tc>
        <w:tc>
          <w:tcPr>
            <w:tcW w:w="1234" w:type="dxa"/>
            <w:gridSpan w:val="2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33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10</w:t>
            </w:r>
          </w:p>
        </w:tc>
        <w:tc>
          <w:tcPr>
            <w:tcW w:w="2788" w:type="dxa"/>
            <w:vAlign w:val="top"/>
          </w:tcPr>
          <w:p>
            <w:pPr>
              <w:rPr>
                <w:rFonts w:hint="eastAsia" w:ascii="宋体" w:hAnsi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金融危机理论</w:t>
            </w:r>
          </w:p>
        </w:tc>
        <w:tc>
          <w:tcPr>
            <w:tcW w:w="729" w:type="dxa"/>
            <w:vAlign w:val="center"/>
          </w:tcPr>
          <w:p>
            <w:pPr>
              <w:rPr>
                <w:rFonts w:hint="eastAsia" w:ascii="宋体" w:hAnsi="宋体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999" w:type="dxa"/>
            <w:gridSpan w:val="2"/>
            <w:vAlign w:val="top"/>
          </w:tcPr>
          <w:p>
            <w:pPr>
              <w:rPr>
                <w:rFonts w:hint="eastAsia" w:ascii="宋体" w:hAnsi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第一、第二、第三代货币危机理论</w:t>
            </w:r>
          </w:p>
        </w:tc>
        <w:tc>
          <w:tcPr>
            <w:tcW w:w="1234" w:type="dxa"/>
            <w:gridSpan w:val="2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33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11</w:t>
            </w:r>
          </w:p>
        </w:tc>
        <w:tc>
          <w:tcPr>
            <w:tcW w:w="2788" w:type="dxa"/>
            <w:vAlign w:val="top"/>
          </w:tcPr>
          <w:p>
            <w:pPr>
              <w:rPr>
                <w:rFonts w:hint="eastAsia" w:ascii="宋体" w:hAnsi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亚洲金融危机</w:t>
            </w:r>
          </w:p>
        </w:tc>
        <w:tc>
          <w:tcPr>
            <w:tcW w:w="729" w:type="dxa"/>
            <w:vAlign w:val="center"/>
          </w:tcPr>
          <w:p>
            <w:pPr>
              <w:rPr>
                <w:rFonts w:hint="eastAsia" w:ascii="宋体" w:hAnsi="宋体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999" w:type="dxa"/>
            <w:gridSpan w:val="2"/>
            <w:vAlign w:val="top"/>
          </w:tcPr>
          <w:p>
            <w:pPr>
              <w:rPr>
                <w:rFonts w:hint="eastAsia" w:ascii="宋体" w:hAnsi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原因、爆发与后果</w:t>
            </w:r>
          </w:p>
        </w:tc>
        <w:tc>
          <w:tcPr>
            <w:tcW w:w="1234" w:type="dxa"/>
            <w:gridSpan w:val="2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33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12</w:t>
            </w:r>
          </w:p>
        </w:tc>
        <w:tc>
          <w:tcPr>
            <w:tcW w:w="2788" w:type="dxa"/>
            <w:vAlign w:val="top"/>
          </w:tcPr>
          <w:p>
            <w:pPr>
              <w:rPr>
                <w:rFonts w:hint="eastAsia" w:ascii="宋体" w:hAnsi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美国次贷危机、欧洲债务危机</w:t>
            </w:r>
          </w:p>
        </w:tc>
        <w:tc>
          <w:tcPr>
            <w:tcW w:w="729" w:type="dxa"/>
            <w:vAlign w:val="center"/>
          </w:tcPr>
          <w:p>
            <w:pPr>
              <w:rPr>
                <w:rFonts w:hint="eastAsia" w:ascii="宋体" w:hAnsi="宋体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999" w:type="dxa"/>
            <w:gridSpan w:val="2"/>
            <w:vAlign w:val="top"/>
          </w:tcPr>
          <w:p>
            <w:pPr>
              <w:rPr>
                <w:rFonts w:hint="eastAsia" w:ascii="宋体" w:hAnsi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衍生金融工具对实体经济的影响</w:t>
            </w:r>
          </w:p>
        </w:tc>
        <w:tc>
          <w:tcPr>
            <w:tcW w:w="1234" w:type="dxa"/>
            <w:gridSpan w:val="2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33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13</w:t>
            </w:r>
          </w:p>
        </w:tc>
        <w:tc>
          <w:tcPr>
            <w:tcW w:w="2788" w:type="dxa"/>
            <w:vAlign w:val="top"/>
          </w:tcPr>
          <w:p>
            <w:pPr>
              <w:rPr>
                <w:rFonts w:hint="eastAsia" w:ascii="宋体" w:hAnsi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人民币国际化问题</w:t>
            </w:r>
          </w:p>
        </w:tc>
        <w:tc>
          <w:tcPr>
            <w:tcW w:w="729" w:type="dxa"/>
            <w:vAlign w:val="center"/>
          </w:tcPr>
          <w:p>
            <w:pPr>
              <w:rPr>
                <w:rFonts w:hint="eastAsia" w:ascii="宋体" w:hAnsi="宋体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999" w:type="dxa"/>
            <w:gridSpan w:val="2"/>
            <w:vAlign w:val="top"/>
          </w:tcPr>
          <w:p>
            <w:pPr>
              <w:rPr>
                <w:rFonts w:hint="eastAsia" w:ascii="宋体" w:hAnsi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条件、动因、实施路径</w:t>
            </w:r>
          </w:p>
        </w:tc>
        <w:tc>
          <w:tcPr>
            <w:tcW w:w="1234" w:type="dxa"/>
            <w:gridSpan w:val="2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33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14</w:t>
            </w:r>
          </w:p>
        </w:tc>
        <w:tc>
          <w:tcPr>
            <w:tcW w:w="2788" w:type="dxa"/>
            <w:vAlign w:val="top"/>
          </w:tcPr>
          <w:p>
            <w:pPr>
              <w:rPr>
                <w:rFonts w:hint="eastAsia" w:ascii="宋体" w:hAnsi="宋体" w:eastAsia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lang w:val="en-US" w:eastAsia="zh-CN"/>
              </w:rPr>
              <w:t>国际金融市场</w:t>
            </w:r>
          </w:p>
        </w:tc>
        <w:tc>
          <w:tcPr>
            <w:tcW w:w="729" w:type="dxa"/>
            <w:vAlign w:val="center"/>
          </w:tcPr>
          <w:p>
            <w:pPr>
              <w:rPr>
                <w:rFonts w:hint="eastAsia" w:ascii="宋体" w:hAnsi="宋体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999" w:type="dxa"/>
            <w:gridSpan w:val="2"/>
            <w:vAlign w:val="top"/>
          </w:tcPr>
          <w:p>
            <w:pPr>
              <w:rPr>
                <w:rFonts w:hint="eastAsia" w:ascii="宋体" w:hAnsi="宋体" w:eastAsia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lang w:val="en-US" w:eastAsia="zh-CN"/>
              </w:rPr>
              <w:t>沿革、结构、状态</w:t>
            </w:r>
          </w:p>
        </w:tc>
        <w:tc>
          <w:tcPr>
            <w:tcW w:w="1234" w:type="dxa"/>
            <w:gridSpan w:val="2"/>
            <w:vAlign w:val="center"/>
          </w:tcPr>
          <w:p>
            <w:pPr>
              <w:rPr>
                <w:rFonts w:hint="eastAsia" w:ascii="宋体" w:hAnsi="宋体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33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15</w:t>
            </w:r>
          </w:p>
        </w:tc>
        <w:tc>
          <w:tcPr>
            <w:tcW w:w="2788" w:type="dxa"/>
            <w:vAlign w:val="top"/>
          </w:tcPr>
          <w:p>
            <w:pPr>
              <w:rPr>
                <w:rFonts w:hint="eastAsia" w:ascii="宋体" w:hAnsi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中国“一带一路”战略的经济与金融思考</w:t>
            </w:r>
          </w:p>
        </w:tc>
        <w:tc>
          <w:tcPr>
            <w:tcW w:w="729" w:type="dxa"/>
            <w:vAlign w:val="top"/>
          </w:tcPr>
          <w:p>
            <w:pPr>
              <w:rPr>
                <w:rFonts w:hint="eastAsia" w:ascii="宋体" w:hAnsi="宋体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999" w:type="dxa"/>
            <w:gridSpan w:val="2"/>
            <w:vAlign w:val="top"/>
          </w:tcPr>
          <w:p>
            <w:pPr>
              <w:rPr>
                <w:rFonts w:hint="eastAsia" w:ascii="宋体" w:hAnsi="宋体" w:eastAsia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lang w:val="en-US" w:eastAsia="zh-CN"/>
              </w:rPr>
              <w:t>国际经济金融的世纪变革</w:t>
            </w:r>
          </w:p>
        </w:tc>
        <w:tc>
          <w:tcPr>
            <w:tcW w:w="1234" w:type="dxa"/>
            <w:gridSpan w:val="2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33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16</w:t>
            </w:r>
          </w:p>
        </w:tc>
        <w:tc>
          <w:tcPr>
            <w:tcW w:w="2788" w:type="dxa"/>
            <w:vAlign w:val="top"/>
          </w:tcPr>
          <w:p>
            <w:pPr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</w:rPr>
              <w:t>停课</w:t>
            </w:r>
            <w:r>
              <w:rPr>
                <w:rFonts w:hint="eastAsia" w:ascii="宋体" w:hAnsi="宋体" w:eastAsia="宋体"/>
                <w:lang w:val="en-US" w:eastAsia="zh-CN"/>
              </w:rPr>
              <w:t>复习</w:t>
            </w:r>
            <w:r>
              <w:rPr>
                <w:rFonts w:hint="eastAsia" w:ascii="宋体" w:hAnsi="宋体"/>
              </w:rPr>
              <w:t>考试</w:t>
            </w:r>
          </w:p>
        </w:tc>
        <w:tc>
          <w:tcPr>
            <w:tcW w:w="729" w:type="dxa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2999" w:type="dxa"/>
            <w:gridSpan w:val="2"/>
            <w:vAlign w:val="top"/>
          </w:tcPr>
          <w:p>
            <w:pPr>
              <w:rPr>
                <w:rFonts w:hint="eastAsia" w:ascii="宋体" w:hAnsi="宋体" w:eastAsia="宋体"/>
                <w:lang w:val="en-US" w:eastAsia="zh-CN"/>
              </w:rPr>
            </w:pPr>
          </w:p>
        </w:tc>
        <w:tc>
          <w:tcPr>
            <w:tcW w:w="1234" w:type="dxa"/>
            <w:gridSpan w:val="2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733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17</w:t>
            </w:r>
          </w:p>
        </w:tc>
        <w:tc>
          <w:tcPr>
            <w:tcW w:w="2788" w:type="dxa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</w:rPr>
              <w:t>停课</w:t>
            </w:r>
            <w:r>
              <w:rPr>
                <w:rFonts w:hint="eastAsia" w:ascii="宋体" w:hAnsi="宋体" w:eastAsia="宋体"/>
                <w:lang w:val="en-US" w:eastAsia="zh-CN"/>
              </w:rPr>
              <w:t>复习</w:t>
            </w:r>
            <w:r>
              <w:rPr>
                <w:rFonts w:hint="eastAsia" w:ascii="宋体" w:hAnsi="宋体"/>
              </w:rPr>
              <w:t>考试</w:t>
            </w:r>
          </w:p>
        </w:tc>
        <w:tc>
          <w:tcPr>
            <w:tcW w:w="735" w:type="dxa"/>
            <w:gridSpan w:val="2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000" w:type="dxa"/>
            <w:gridSpan w:val="2"/>
            <w:vAlign w:val="top"/>
          </w:tcPr>
          <w:p>
            <w:pPr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</w:p>
        </w:tc>
        <w:tc>
          <w:tcPr>
            <w:tcW w:w="1227" w:type="dxa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</w:tbl>
    <w:p>
      <w:pPr>
        <w:widowControl/>
        <w:spacing w:before="156" w:beforeLines="50" w:after="156" w:afterLines="50"/>
        <w:ind w:firstLine="562" w:firstLineChars="200"/>
        <w:jc w:val="left"/>
        <w:rPr>
          <w:rFonts w:hint="eastAsia" w:eastAsia="黑体"/>
          <w:lang w:eastAsia="zh-CN"/>
        </w:rPr>
      </w:pPr>
      <w:r>
        <w:rPr>
          <w:rFonts w:hint="eastAsia" w:ascii="黑体" w:hAnsi="黑体" w:eastAsia="黑体"/>
          <w:b/>
          <w:sz w:val="28"/>
          <w:szCs w:val="28"/>
          <w:lang w:eastAsia="zh-CN"/>
        </w:rPr>
        <w:t>六</w:t>
      </w:r>
      <w:r>
        <w:rPr>
          <w:rFonts w:hint="eastAsia" w:ascii="黑体" w:hAnsi="黑体" w:eastAsia="黑体"/>
          <w:b/>
          <w:sz w:val="28"/>
          <w:szCs w:val="28"/>
        </w:rPr>
        <w:t>、教材及参考书目</w:t>
      </w:r>
    </w:p>
    <w:p>
      <w:pPr>
        <w:spacing w:line="276" w:lineRule="auto"/>
        <w:ind w:firstLine="630" w:firstLineChars="300"/>
        <w:rPr>
          <w:rFonts w:hint="eastAsia"/>
        </w:rPr>
      </w:pPr>
      <w:r>
        <w:rPr>
          <w:rFonts w:hint="eastAsia"/>
        </w:rPr>
        <w:t xml:space="preserve">Frederic S. Mishkin , </w:t>
      </w:r>
      <w:r>
        <w:rPr>
          <w:rFonts w:hint="eastAsia"/>
          <w:i/>
          <w:iCs/>
        </w:rPr>
        <w:t xml:space="preserve">The Economics of Money, Banking and Financial Markets, </w:t>
      </w:r>
      <w:r>
        <w:rPr>
          <w:rFonts w:hint="eastAsia"/>
        </w:rPr>
        <w:t xml:space="preserve">Forth </w:t>
      </w:r>
      <w:r>
        <w:t>edition</w:t>
      </w:r>
      <w:r>
        <w:rPr>
          <w:rFonts w:hint="eastAsia"/>
        </w:rPr>
        <w:t>, 1995 by Harper Collins College Publishers.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50" w:lineRule="atLeast"/>
        <w:ind w:left="0" w:right="0" w:firstLine="720" w:firstLineChars="0"/>
        <w:jc w:val="left"/>
        <w:rPr>
          <w:rFonts w:hint="default" w:ascii="宋体" w:hAnsi="宋体" w:eastAsia="宋体" w:cs="宋体"/>
          <w:b w:val="0"/>
          <w:bCs w:val="0"/>
          <w:color w:val="323232"/>
          <w:sz w:val="21"/>
          <w:szCs w:val="21"/>
          <w:lang w:val="en-US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1A66B3"/>
          <w:spacing w:val="0"/>
          <w:sz w:val="21"/>
          <w:szCs w:val="21"/>
          <w:u w:val="none"/>
        </w:rPr>
        <w:fldChar w:fldCharType="begin"/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1A66B3"/>
          <w:spacing w:val="0"/>
          <w:sz w:val="21"/>
          <w:szCs w:val="21"/>
          <w:u w:val="none"/>
        </w:rPr>
        <w:instrText xml:space="preserve"> HYPERLINK "http://search.dangdang.com/?key2=%B1%A3%C2%DE%A1%A4R.%BF%CB%C2%B3%B8%F1%C2%FC&amp;medium=01&amp;category_path=01.00.00.00.00.00" \o "保罗·R.克鲁格曼 茅瑞斯·奥伯斯法尔德" </w:instrTex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1A66B3"/>
          <w:spacing w:val="0"/>
          <w:sz w:val="21"/>
          <w:szCs w:val="21"/>
          <w:u w:val="none"/>
        </w:rPr>
        <w:fldChar w:fldCharType="separate"/>
      </w:r>
      <w:r>
        <w:rPr>
          <w:rStyle w:val="9"/>
          <w:rFonts w:hint="eastAsia" w:ascii="宋体" w:hAnsi="宋体" w:eastAsia="宋体" w:cs="宋体"/>
          <w:b w:val="0"/>
          <w:bCs w:val="0"/>
          <w:i w:val="0"/>
          <w:caps w:val="0"/>
          <w:color w:val="1A66B3"/>
          <w:spacing w:val="0"/>
          <w:sz w:val="21"/>
          <w:szCs w:val="21"/>
          <w:u w:val="none"/>
        </w:rPr>
        <w:t>保罗·R.克鲁格曼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1A66B3"/>
          <w:spacing w:val="0"/>
          <w:sz w:val="21"/>
          <w:szCs w:val="21"/>
          <w:u w:val="none"/>
        </w:rPr>
        <w:fldChar w:fldCharType="end"/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1A66B3"/>
          <w:spacing w:val="0"/>
          <w:sz w:val="21"/>
          <w:szCs w:val="21"/>
          <w:u w:val="none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1A66B3"/>
          <w:spacing w:val="0"/>
          <w:sz w:val="21"/>
          <w:szCs w:val="21"/>
          <w:u w:val="none"/>
        </w:rPr>
        <w:fldChar w:fldCharType="begin"/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1A66B3"/>
          <w:spacing w:val="0"/>
          <w:sz w:val="21"/>
          <w:szCs w:val="21"/>
          <w:u w:val="none"/>
        </w:rPr>
        <w:instrText xml:space="preserve"> HYPERLINK "http://search.dangdang.com/?key2=%C3%A9%C8%F0%CB%B9%A1%A4%B0%C2%B2%AE%CB%B9%B7%A8%B6%FB%B5%C2&amp;medium=01&amp;category_path=01.00.00.00.00.00" \o "保罗·R.克鲁格曼 茅瑞斯·奥伯斯法尔德" </w:instrTex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1A66B3"/>
          <w:spacing w:val="0"/>
          <w:sz w:val="21"/>
          <w:szCs w:val="21"/>
          <w:u w:val="none"/>
        </w:rPr>
        <w:fldChar w:fldCharType="separate"/>
      </w:r>
      <w:r>
        <w:rPr>
          <w:rStyle w:val="9"/>
          <w:rFonts w:hint="eastAsia" w:ascii="宋体" w:hAnsi="宋体" w:eastAsia="宋体" w:cs="宋体"/>
          <w:b w:val="0"/>
          <w:bCs w:val="0"/>
          <w:i w:val="0"/>
          <w:caps w:val="0"/>
          <w:color w:val="1A66B3"/>
          <w:spacing w:val="0"/>
          <w:sz w:val="21"/>
          <w:szCs w:val="21"/>
          <w:u w:val="none"/>
        </w:rPr>
        <w:t>茅瑞斯·奥伯斯法尔德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1A66B3"/>
          <w:spacing w:val="0"/>
          <w:sz w:val="21"/>
          <w:szCs w:val="21"/>
          <w:u w:val="none"/>
        </w:rPr>
        <w:fldChar w:fldCharType="end"/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1A66B3"/>
          <w:spacing w:val="0"/>
          <w:sz w:val="21"/>
          <w:szCs w:val="21"/>
          <w:u w:val="none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787878"/>
          <w:spacing w:val="0"/>
          <w:sz w:val="21"/>
          <w:szCs w:val="21"/>
          <w:lang w:eastAsia="zh-CN"/>
        </w:rPr>
        <w:t>《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国际金融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787878"/>
          <w:spacing w:val="0"/>
          <w:sz w:val="21"/>
          <w:szCs w:val="21"/>
          <w:lang w:eastAsia="zh-CN"/>
        </w:rPr>
        <w:t>》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（第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11版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）</w:t>
      </w:r>
      <w:bookmarkStart w:id="0" w:name="P_cbs"/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1A66B3"/>
          <w:spacing w:val="0"/>
          <w:sz w:val="21"/>
          <w:szCs w:val="21"/>
          <w:u w:val="none"/>
        </w:rPr>
        <w:fldChar w:fldCharType="begin"/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1A66B3"/>
          <w:spacing w:val="0"/>
          <w:sz w:val="21"/>
          <w:szCs w:val="21"/>
          <w:u w:val="none"/>
        </w:rPr>
        <w:instrText xml:space="preserve"> HYPERLINK "http://search.dangdang.com/?key=&amp;key3=%D6%D0%B9%FA%C8%CB%C3%F1%B4%F3%D1%A7%B3%F6%B0%E6%C9%E7&amp;medium=01&amp;category_path=01.00.00.00.00.00" \o "中国人民大学出版社" </w:instrTex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1A66B3"/>
          <w:spacing w:val="0"/>
          <w:sz w:val="21"/>
          <w:szCs w:val="21"/>
          <w:u w:val="none"/>
        </w:rPr>
        <w:fldChar w:fldCharType="separate"/>
      </w:r>
      <w:r>
        <w:rPr>
          <w:rStyle w:val="9"/>
          <w:rFonts w:hint="eastAsia" w:ascii="宋体" w:hAnsi="宋体" w:eastAsia="宋体" w:cs="宋体"/>
          <w:b w:val="0"/>
          <w:bCs w:val="0"/>
          <w:i w:val="0"/>
          <w:caps w:val="0"/>
          <w:color w:val="1A66B3"/>
          <w:spacing w:val="0"/>
          <w:sz w:val="21"/>
          <w:szCs w:val="21"/>
          <w:u w:val="none"/>
        </w:rPr>
        <w:t>中国人民大学出版社</w:t>
      </w:r>
      <w:bookmarkEnd w:id="0"/>
      <w:r>
        <w:rPr>
          <w:rFonts w:hint="eastAsia" w:ascii="宋体" w:hAnsi="宋体" w:eastAsia="宋体" w:cs="宋体"/>
          <w:b w:val="0"/>
          <w:bCs w:val="0"/>
          <w:i w:val="0"/>
          <w:caps w:val="0"/>
          <w:color w:val="1A66B3"/>
          <w:spacing w:val="0"/>
          <w:sz w:val="21"/>
          <w:szCs w:val="21"/>
          <w:u w:val="none"/>
        </w:rPr>
        <w:fldChar w:fldCharType="end"/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1A66B3"/>
          <w:spacing w:val="0"/>
          <w:sz w:val="21"/>
          <w:szCs w:val="21"/>
          <w:u w:val="none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787878"/>
          <w:spacing w:val="0"/>
          <w:sz w:val="21"/>
          <w:szCs w:val="21"/>
        </w:rPr>
        <w:t>2021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787878"/>
          <w:spacing w:val="0"/>
          <w:sz w:val="21"/>
          <w:szCs w:val="21"/>
          <w:lang w:eastAsia="zh-CN"/>
        </w:rPr>
        <w:t>年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787878"/>
          <w:spacing w:val="0"/>
          <w:sz w:val="21"/>
          <w:szCs w:val="21"/>
          <w:lang w:val="en-US" w:eastAsia="zh-CN"/>
        </w:rPr>
        <w:t>.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720" w:firstLineChars="0"/>
        <w:jc w:val="left"/>
        <w:rPr>
          <w:rFonts w:hint="eastAsia" w:ascii="宋体" w:hAnsi="宋体" w:eastAsia="宋体" w:cs="宋体"/>
          <w:b w:val="0"/>
          <w:bCs w:val="0"/>
          <w:i w:val="0"/>
          <w:caps w:val="0"/>
          <w:color w:val="646464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646464"/>
          <w:spacing w:val="0"/>
          <w:kern w:val="0"/>
          <w:sz w:val="21"/>
          <w:szCs w:val="21"/>
          <w:shd w:val="clear" w:fill="FFFFFF"/>
          <w:lang w:val="en-US" w:eastAsia="zh-CN" w:bidi="ar"/>
        </w:rPr>
        <w:t>（美）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1A66B3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1A66B3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instrText xml:space="preserve"> HYPERLINK "http://search.dangdang.com/?key2=%C2%F5%BF%CB%B6%FB%A1%A4H.%C4%AA%B7%C6%CC%D8&amp;medium=01&amp;category_path=01.00.00.00.00.00" \t "http://product.dangdang.com/_blank" </w:instrTex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1A66B3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fldChar w:fldCharType="separate"/>
      </w:r>
      <w:r>
        <w:rPr>
          <w:rStyle w:val="9"/>
          <w:rFonts w:hint="eastAsia" w:ascii="宋体" w:hAnsi="宋体" w:eastAsia="宋体" w:cs="宋体"/>
          <w:b w:val="0"/>
          <w:bCs w:val="0"/>
          <w:i w:val="0"/>
          <w:caps w:val="0"/>
          <w:color w:val="1A66B3"/>
          <w:spacing w:val="0"/>
          <w:sz w:val="21"/>
          <w:szCs w:val="21"/>
          <w:u w:val="none"/>
          <w:shd w:val="clear" w:fill="FFFFFF"/>
        </w:rPr>
        <w:t>迈克尔·H.莫菲特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1A66B3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fldChar w:fldCharType="end"/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646464"/>
          <w:spacing w:val="0"/>
          <w:kern w:val="0"/>
          <w:sz w:val="21"/>
          <w:szCs w:val="21"/>
          <w:shd w:val="clear" w:fill="FFFFFF"/>
          <w:lang w:val="en-US" w:eastAsia="zh-CN" w:bidi="ar"/>
        </w:rPr>
        <w:t>、（美）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1A66B3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1A66B3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instrText xml:space="preserve"> HYPERLINK "http://search.dangdang.com/?key2=%B0%A2%C9%AA%A1%A4I&amp;medium=01&amp;category_path=01.00.00.00.00.00" \t "http://product.dangdang.com/_blank" </w:instrTex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1A66B3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fldChar w:fldCharType="separate"/>
      </w:r>
      <w:r>
        <w:rPr>
          <w:rStyle w:val="9"/>
          <w:rFonts w:hint="eastAsia" w:ascii="宋体" w:hAnsi="宋体" w:eastAsia="宋体" w:cs="宋体"/>
          <w:b w:val="0"/>
          <w:bCs w:val="0"/>
          <w:i w:val="0"/>
          <w:caps w:val="0"/>
          <w:color w:val="1A66B3"/>
          <w:spacing w:val="0"/>
          <w:sz w:val="21"/>
          <w:szCs w:val="21"/>
          <w:u w:val="none"/>
          <w:shd w:val="clear" w:fill="FFFFFF"/>
        </w:rPr>
        <w:t>阿瑟·I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1A66B3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fldChar w:fldCharType="end"/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1A66B3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t>：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323232"/>
          <w:spacing w:val="0"/>
          <w:sz w:val="21"/>
          <w:szCs w:val="21"/>
          <w:shd w:val="clear" w:fill="FFFFFF"/>
          <w:lang w:eastAsia="zh-CN"/>
        </w:rPr>
        <w:t>《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323232"/>
          <w:spacing w:val="0"/>
          <w:sz w:val="21"/>
          <w:szCs w:val="21"/>
          <w:shd w:val="clear" w:fill="FFFFFF"/>
        </w:rPr>
        <w:t>国际金融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323232"/>
          <w:spacing w:val="0"/>
          <w:sz w:val="21"/>
          <w:szCs w:val="21"/>
          <w:shd w:val="clear" w:fill="FFFFFF"/>
          <w:lang w:eastAsia="zh-CN"/>
        </w:rPr>
        <w:t>》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323232"/>
          <w:spacing w:val="0"/>
          <w:sz w:val="21"/>
          <w:szCs w:val="21"/>
          <w:shd w:val="clear" w:fill="FFFFFF"/>
        </w:rPr>
        <w:t>（原书第5版）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323232"/>
          <w:spacing w:val="0"/>
          <w:sz w:val="21"/>
          <w:szCs w:val="21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1A66B3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1A66B3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instrText xml:space="preserve"> HYPERLINK "http://search.dangdang.com/?key3=%BB%FA%D0%B5%B9%A4%D2%B5%B3%F6%B0%E6%C9%E7&amp;medium=01&amp;category_path=01.00.00.00.00.00" \t "http://product.dangdang.com/_blank" </w:instrTex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1A66B3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fldChar w:fldCharType="separate"/>
      </w:r>
      <w:r>
        <w:rPr>
          <w:rStyle w:val="9"/>
          <w:rFonts w:hint="eastAsia" w:ascii="宋体" w:hAnsi="宋体" w:eastAsia="宋体" w:cs="宋体"/>
          <w:b w:val="0"/>
          <w:bCs w:val="0"/>
          <w:i w:val="0"/>
          <w:caps w:val="0"/>
          <w:color w:val="1A66B3"/>
          <w:spacing w:val="0"/>
          <w:sz w:val="21"/>
          <w:szCs w:val="21"/>
          <w:u w:val="none"/>
          <w:shd w:val="clear" w:fill="FFFFFF"/>
        </w:rPr>
        <w:t>机械工业出版社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1A66B3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fldChar w:fldCharType="end"/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1A66B3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t>，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646464"/>
          <w:spacing w:val="0"/>
          <w:kern w:val="0"/>
          <w:sz w:val="21"/>
          <w:szCs w:val="21"/>
          <w:shd w:val="clear" w:fill="FFFFFF"/>
          <w:lang w:val="en-US" w:eastAsia="zh-CN" w:bidi="ar"/>
        </w:rPr>
        <w:t>2020年.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720" w:firstLineChars="0"/>
        <w:jc w:val="left"/>
        <w:rPr>
          <w:rFonts w:hint="eastAsia" w:ascii="宋体" w:hAnsi="宋体" w:eastAsia="宋体" w:cs="宋体"/>
          <w:b w:val="0"/>
          <w:bCs w:val="0"/>
          <w:i w:val="0"/>
          <w:caps w:val="0"/>
          <w:color w:val="646464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1A66B3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1A66B3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instrText xml:space="preserve"> HYPERLINK "http://search.dangdang.com/?key2=%D2%D7%B8%D9&amp;medium=01&amp;category_path=01.00.00.00.00.00" \t "http://product.dangdang.com/_blank" </w:instrTex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1A66B3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fldChar w:fldCharType="separate"/>
      </w:r>
      <w:r>
        <w:rPr>
          <w:rStyle w:val="9"/>
          <w:rFonts w:hint="eastAsia" w:ascii="宋体" w:hAnsi="宋体" w:eastAsia="宋体" w:cs="宋体"/>
          <w:b w:val="0"/>
          <w:bCs w:val="0"/>
          <w:i w:val="0"/>
          <w:caps w:val="0"/>
          <w:color w:val="1A66B3"/>
          <w:spacing w:val="0"/>
          <w:sz w:val="21"/>
          <w:szCs w:val="21"/>
          <w:u w:val="none"/>
          <w:shd w:val="clear" w:fill="FFFFFF"/>
        </w:rPr>
        <w:t>易纲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1A66B3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fldChar w:fldCharType="end"/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646464"/>
          <w:spacing w:val="0"/>
          <w:kern w:val="0"/>
          <w:sz w:val="21"/>
          <w:szCs w:val="21"/>
          <w:shd w:val="clear" w:fill="FFFFFF"/>
          <w:lang w:val="en-US" w:eastAsia="zh-CN" w:bidi="ar"/>
        </w:rPr>
        <w:t>,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1A66B3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1A66B3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instrText xml:space="preserve"> HYPERLINK "http://search.dangdang.com/?key2=%CE%E2%D3%D0%B2%FD&amp;medium=01&amp;category_path=01.00.00.00.00.00" \t "http://product.dangdang.com/_blank" </w:instrTex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1A66B3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fldChar w:fldCharType="separate"/>
      </w:r>
      <w:r>
        <w:rPr>
          <w:rStyle w:val="9"/>
          <w:rFonts w:hint="eastAsia" w:ascii="宋体" w:hAnsi="宋体" w:eastAsia="宋体" w:cs="宋体"/>
          <w:b w:val="0"/>
          <w:bCs w:val="0"/>
          <w:i w:val="0"/>
          <w:caps w:val="0"/>
          <w:color w:val="1A66B3"/>
          <w:spacing w:val="0"/>
          <w:sz w:val="21"/>
          <w:szCs w:val="21"/>
          <w:u w:val="none"/>
          <w:shd w:val="clear" w:fill="FFFFFF"/>
        </w:rPr>
        <w:t>吴有昌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1A66B3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fldChar w:fldCharType="end"/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1A66B3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t xml:space="preserve">： 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323232"/>
          <w:spacing w:val="0"/>
          <w:sz w:val="21"/>
          <w:szCs w:val="21"/>
          <w:shd w:val="clear" w:fill="FFFFFF"/>
          <w:lang w:eastAsia="zh-CN"/>
        </w:rPr>
        <w:t>《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323232"/>
          <w:spacing w:val="0"/>
          <w:sz w:val="21"/>
          <w:szCs w:val="21"/>
          <w:shd w:val="clear" w:fill="FFFFFF"/>
        </w:rPr>
        <w:t xml:space="preserve">货币银行学 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323232"/>
          <w:spacing w:val="0"/>
          <w:sz w:val="21"/>
          <w:szCs w:val="21"/>
          <w:shd w:val="clear" w:fill="FFFFFF"/>
          <w:lang w:eastAsia="zh-CN"/>
        </w:rPr>
        <w:t>》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1A66B3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t xml:space="preserve"> ，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1A66B3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1A66B3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instrText xml:space="preserve"> HYPERLINK "http://search.dangdang.com/?key3=%B8%F1%D6%C2%B3%F6%B0%E6%C9%E7&amp;medium=01&amp;category_path=01.00.00.00.00.00" \t "http://product.dangdang.com/_blank" </w:instrTex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1A66B3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fldChar w:fldCharType="separate"/>
      </w:r>
      <w:r>
        <w:rPr>
          <w:rStyle w:val="9"/>
          <w:rFonts w:hint="eastAsia" w:ascii="宋体" w:hAnsi="宋体" w:eastAsia="宋体" w:cs="宋体"/>
          <w:b w:val="0"/>
          <w:bCs w:val="0"/>
          <w:i w:val="0"/>
          <w:caps w:val="0"/>
          <w:color w:val="1A66B3"/>
          <w:spacing w:val="0"/>
          <w:sz w:val="21"/>
          <w:szCs w:val="21"/>
          <w:u w:val="none"/>
          <w:shd w:val="clear" w:fill="FFFFFF"/>
        </w:rPr>
        <w:t>格致出版社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1A66B3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fldChar w:fldCharType="end"/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1A66B3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646464"/>
          <w:spacing w:val="0"/>
          <w:kern w:val="0"/>
          <w:sz w:val="21"/>
          <w:szCs w:val="21"/>
          <w:shd w:val="clear" w:fill="FFFFFF"/>
          <w:lang w:val="en-US" w:eastAsia="zh-CN" w:bidi="ar"/>
        </w:rPr>
        <w:t>出版时间:2014年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720" w:firstLineChars="0"/>
        <w:rPr>
          <w:rFonts w:hint="eastAsia" w:ascii="宋体" w:hAnsi="宋体" w:eastAsia="宋体" w:cs="宋体"/>
          <w:b w:val="0"/>
          <w:bCs w:val="0"/>
          <w:i w:val="0"/>
          <w:caps w:val="0"/>
          <w:color w:val="646464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323232"/>
          <w:spacing w:val="0"/>
          <w:sz w:val="21"/>
          <w:szCs w:val="21"/>
          <w:shd w:val="clear" w:fill="FFFFFF"/>
        </w:rPr>
        <w:t xml:space="preserve"> (英)劳伦斯·哈里斯著</w:t>
      </w:r>
      <w:r>
        <w:rPr>
          <w:rFonts w:hint="eastAsia" w:cs="宋体"/>
          <w:b w:val="0"/>
          <w:bCs w:val="0"/>
          <w:i w:val="0"/>
          <w:caps w:val="0"/>
          <w:color w:val="323232"/>
          <w:spacing w:val="0"/>
          <w:sz w:val="21"/>
          <w:szCs w:val="21"/>
          <w:shd w:val="clear" w:fill="FFFFFF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323232"/>
          <w:spacing w:val="0"/>
          <w:sz w:val="21"/>
          <w:szCs w:val="21"/>
          <w:shd w:val="clear" w:fill="FFFFFF"/>
        </w:rPr>
        <w:t>梁小民译</w:t>
      </w:r>
      <w:r>
        <w:rPr>
          <w:rFonts w:hint="eastAsia" w:cs="宋体"/>
          <w:b w:val="0"/>
          <w:bCs w:val="0"/>
          <w:i w:val="0"/>
          <w:caps w:val="0"/>
          <w:color w:val="323232"/>
          <w:spacing w:val="0"/>
          <w:sz w:val="21"/>
          <w:szCs w:val="21"/>
          <w:shd w:val="clear" w:fill="FFFFFF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323232"/>
          <w:spacing w:val="0"/>
          <w:sz w:val="21"/>
          <w:szCs w:val="21"/>
          <w:shd w:val="clear" w:fill="FFFFFF"/>
          <w:lang w:eastAsia="zh-CN"/>
        </w:rPr>
        <w:t>《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323232"/>
          <w:spacing w:val="0"/>
          <w:sz w:val="21"/>
          <w:szCs w:val="21"/>
          <w:shd w:val="clear" w:fill="FFFFFF"/>
        </w:rPr>
        <w:t>货币理论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323232"/>
          <w:spacing w:val="0"/>
          <w:sz w:val="21"/>
          <w:szCs w:val="21"/>
          <w:shd w:val="clear" w:fill="FFFFFF"/>
          <w:lang w:eastAsia="zh-CN"/>
        </w:rPr>
        <w:t>》</w:t>
      </w:r>
      <w:r>
        <w:rPr>
          <w:rFonts w:hint="eastAsia" w:cs="宋体"/>
          <w:b w:val="0"/>
          <w:bCs w:val="0"/>
          <w:i w:val="0"/>
          <w:caps w:val="0"/>
          <w:color w:val="323232"/>
          <w:spacing w:val="0"/>
          <w:sz w:val="21"/>
          <w:szCs w:val="21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323232"/>
          <w:spacing w:val="0"/>
          <w:sz w:val="21"/>
          <w:szCs w:val="21"/>
          <w:shd w:val="clear" w:fill="FFFFFF"/>
        </w:rPr>
        <w:t>商务印书馆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323232"/>
          <w:spacing w:val="0"/>
          <w:sz w:val="21"/>
          <w:szCs w:val="21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323232"/>
          <w:spacing w:val="0"/>
          <w:sz w:val="21"/>
          <w:szCs w:val="21"/>
          <w:shd w:val="clear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646464"/>
          <w:spacing w:val="0"/>
          <w:kern w:val="0"/>
          <w:sz w:val="21"/>
          <w:szCs w:val="21"/>
          <w:shd w:val="clear" w:fill="FFFFFF"/>
          <w:lang w:val="en-US" w:eastAsia="zh-CN" w:bidi="ar"/>
        </w:rPr>
        <w:t>2017年5月</w:t>
      </w:r>
    </w:p>
    <w:p>
      <w:pPr>
        <w:spacing w:line="276" w:lineRule="auto"/>
        <w:ind w:firstLine="720" w:firstLineChars="0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戴维. 里维里恩、克里斯. 米尔纳：《国际货币经济学前沿问题》，中国税务出版社2000年。</w:t>
      </w:r>
    </w:p>
    <w:p>
      <w:pPr>
        <w:spacing w:line="276" w:lineRule="auto"/>
        <w:ind w:firstLine="720" w:firstLineChars="0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凯文. 多德、默文. K . 刘易斯：《金融与货币经济学前沿问题》，中国税务出版社2000年。</w:t>
      </w:r>
    </w:p>
    <w:p>
      <w:pPr>
        <w:spacing w:line="276" w:lineRule="auto"/>
        <w:ind w:firstLine="720" w:firstLineChars="0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646464"/>
          <w:spacing w:val="0"/>
          <w:kern w:val="0"/>
          <w:sz w:val="21"/>
          <w:szCs w:val="21"/>
          <w:shd w:val="clear" w:fill="FFFFFF"/>
          <w:lang w:val="en-US" w:eastAsia="zh-CN" w:bidi="ar"/>
        </w:rPr>
        <w:t>（美）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罗纳德. I . 麦金农：《经济发展中的货币与资本》，上海三联书店1988年。</w:t>
      </w:r>
    </w:p>
    <w:p>
      <w:pPr>
        <w:spacing w:line="276" w:lineRule="auto"/>
        <w:ind w:firstLine="720" w:firstLineChars="0"/>
        <w:rPr>
          <w:rFonts w:hint="eastAsia" w:ascii="宋体" w:hAnsi="宋体" w:eastAsia="宋体" w:cs="宋体"/>
          <w:b w:val="0"/>
          <w:bCs w:val="0"/>
          <w:i w:val="0"/>
          <w:caps w:val="0"/>
          <w:color w:val="646464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646464"/>
          <w:spacing w:val="0"/>
          <w:kern w:val="0"/>
          <w:sz w:val="21"/>
          <w:szCs w:val="21"/>
          <w:shd w:val="clear" w:fill="FFFFFF"/>
          <w:lang w:val="en-US" w:eastAsia="zh-CN" w:bidi="ar"/>
        </w:rPr>
        <w:t>（美）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斯蒂克里茨：《经济学》，中国人民大学出版社1997年。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646464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>
      <w:pPr>
        <w:widowControl/>
        <w:spacing w:before="156" w:beforeLines="50" w:after="156" w:afterLines="5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 xml:space="preserve"> </w:t>
      </w:r>
      <w:r>
        <w:rPr>
          <w:rFonts w:hint="eastAsia" w:ascii="黑体" w:hAnsi="黑体" w:eastAsia="黑体"/>
          <w:b/>
          <w:sz w:val="28"/>
          <w:szCs w:val="28"/>
        </w:rPr>
        <w:t xml:space="preserve"> </w:t>
      </w:r>
      <w:r>
        <w:rPr>
          <w:rFonts w:hint="eastAsia" w:ascii="黑体" w:hAnsi="黑体" w:eastAsia="黑体"/>
          <w:b/>
          <w:sz w:val="28"/>
          <w:szCs w:val="28"/>
          <w:lang w:eastAsia="zh-CN"/>
        </w:rPr>
        <w:t>七</w:t>
      </w:r>
      <w:r>
        <w:rPr>
          <w:rFonts w:hint="eastAsia" w:ascii="黑体" w:hAnsi="黑体" w:eastAsia="黑体"/>
          <w:b/>
          <w:sz w:val="28"/>
          <w:szCs w:val="28"/>
        </w:rPr>
        <w:t xml:space="preserve">、教学方法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/>
          <w:lang w:eastAsia="zh-CN"/>
        </w:rPr>
      </w:pPr>
      <w:r>
        <w:rPr>
          <w:rFonts w:hint="eastAsia" w:ascii="宋体" w:hAnsi="宋体" w:eastAsia="宋体"/>
        </w:rPr>
        <w:t>1．</w:t>
      </w:r>
      <w:r>
        <w:rPr>
          <w:rFonts w:hint="eastAsia" w:ascii="宋体" w:hAnsi="宋体" w:eastAsia="宋体"/>
          <w:lang w:eastAsia="zh-CN"/>
        </w:rPr>
        <w:t>讲授法：理论讲授，主要教学方法，贯穿教学全过程。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/>
          <w:lang w:eastAsia="zh-CN"/>
        </w:rPr>
      </w:pPr>
      <w:r>
        <w:rPr>
          <w:rFonts w:hint="eastAsia" w:ascii="宋体" w:hAnsi="宋体" w:eastAsia="宋体"/>
        </w:rPr>
        <w:t>2．</w:t>
      </w:r>
      <w:r>
        <w:rPr>
          <w:rFonts w:hint="eastAsia" w:ascii="宋体" w:hAnsi="宋体" w:eastAsia="宋体"/>
          <w:lang w:eastAsia="zh-CN"/>
        </w:rPr>
        <w:t>讨论法：对本门课程的主要内容，采用问题形式，在师生和学生之间展开讨论。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/>
          <w:lang w:val="en-US" w:eastAsia="zh-CN"/>
        </w:rPr>
      </w:pPr>
      <w:r>
        <w:rPr>
          <w:rFonts w:hint="eastAsia" w:ascii="宋体" w:hAnsi="宋体" w:eastAsia="宋体"/>
          <w:lang w:val="en-US" w:eastAsia="zh-CN"/>
        </w:rPr>
        <w:t>3.比较法：通过比较不同研究方式、研究方法等，深化学生对相关知识点的认识。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/>
          <w:lang w:val="en-US" w:eastAsia="zh-CN"/>
        </w:rPr>
      </w:pPr>
      <w:r>
        <w:rPr>
          <w:rFonts w:hint="eastAsia" w:ascii="宋体" w:hAnsi="宋体" w:eastAsia="宋体"/>
          <w:lang w:val="en-US" w:eastAsia="zh-CN"/>
        </w:rPr>
        <w:t>4.举例法：通过举例，强化学生对相关知识点的认识。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/>
          <w:lang w:val="en-US" w:eastAsia="zh-CN"/>
        </w:rPr>
      </w:pPr>
      <w:r>
        <w:rPr>
          <w:rFonts w:hint="eastAsia" w:ascii="宋体" w:hAnsi="宋体" w:eastAsia="宋体"/>
          <w:lang w:val="en-US" w:eastAsia="zh-CN"/>
        </w:rPr>
        <w:t>5.案例分析法：通过案例解读、案例问题回答，提高学生理论知识运用能力。</w:t>
      </w:r>
    </w:p>
    <w:p>
      <w:pPr>
        <w:widowControl/>
        <w:spacing w:before="156" w:beforeLines="50" w:after="156" w:afterLines="50"/>
        <w:jc w:val="left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宋体" w:hAnsi="宋体" w:eastAsia="宋体"/>
        </w:rPr>
        <w:t xml:space="preserve"> </w:t>
      </w:r>
      <w:r>
        <w:rPr>
          <w:rFonts w:ascii="宋体" w:hAnsi="宋体" w:eastAsia="宋体"/>
        </w:rPr>
        <w:t xml:space="preserve">   </w:t>
      </w:r>
      <w:r>
        <w:rPr>
          <w:rFonts w:hint="eastAsia" w:ascii="黑体" w:hAnsi="黑体" w:eastAsia="黑体"/>
          <w:b/>
          <w:sz w:val="28"/>
          <w:szCs w:val="28"/>
        </w:rPr>
        <w:t xml:space="preserve"> </w:t>
      </w:r>
      <w:r>
        <w:rPr>
          <w:rFonts w:hint="eastAsia" w:ascii="黑体" w:hAnsi="黑体" w:eastAsia="黑体"/>
          <w:b/>
          <w:sz w:val="28"/>
          <w:szCs w:val="28"/>
          <w:lang w:eastAsia="zh-CN"/>
        </w:rPr>
        <w:t>八</w:t>
      </w:r>
      <w:r>
        <w:rPr>
          <w:rFonts w:hint="eastAsia" w:ascii="黑体" w:hAnsi="黑体" w:eastAsia="黑体" w:cs="黑体"/>
          <w:b/>
          <w:sz w:val="28"/>
          <w:szCs w:val="28"/>
        </w:rPr>
        <w:t>、</w:t>
      </w:r>
      <w:r>
        <w:rPr>
          <w:rFonts w:hint="eastAsia" w:ascii="黑体" w:hAnsi="黑体" w:eastAsia="黑体"/>
          <w:b/>
          <w:sz w:val="28"/>
          <w:szCs w:val="28"/>
        </w:rPr>
        <w:t>考核方式及评定方法</w:t>
      </w:r>
    </w:p>
    <w:p>
      <w:pPr>
        <w:widowControl/>
        <w:spacing w:before="156" w:beforeLines="50" w:after="156" w:afterLines="50"/>
        <w:ind w:firstLine="482" w:firstLineChars="200"/>
        <w:jc w:val="left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黑体" w:hAnsi="黑体" w:eastAsia="黑体"/>
          <w:b/>
          <w:sz w:val="24"/>
          <w:szCs w:val="24"/>
        </w:rPr>
        <w:t xml:space="preserve">（一）课程考核与课程目标的对应关系 </w:t>
      </w:r>
    </w:p>
    <w:p>
      <w:pPr>
        <w:widowControl/>
        <w:spacing w:before="156" w:beforeLines="50" w:after="156" w:afterLines="50"/>
        <w:jc w:val="center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b/>
          <w:szCs w:val="21"/>
        </w:rPr>
        <w:t>表4：课程考核与课程目标的对应关系表</w:t>
      </w:r>
    </w:p>
    <w:tbl>
      <w:tblPr>
        <w:tblStyle w:val="10"/>
        <w:tblW w:w="854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7"/>
        <w:gridCol w:w="2849"/>
        <w:gridCol w:w="28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47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Ansi="宋体"/>
                <w:b/>
              </w:rPr>
            </w:pPr>
            <w:r>
              <w:rPr>
                <w:rFonts w:hint="eastAsia" w:hAnsi="宋体"/>
                <w:b/>
              </w:rPr>
              <w:t>课程目标</w:t>
            </w:r>
          </w:p>
        </w:tc>
        <w:tc>
          <w:tcPr>
            <w:tcW w:w="2849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Ansi="宋体"/>
                <w:b/>
              </w:rPr>
            </w:pPr>
            <w:r>
              <w:rPr>
                <w:rFonts w:hint="eastAsia" w:hAnsi="宋体"/>
                <w:b/>
              </w:rPr>
              <w:t>考核要点</w:t>
            </w:r>
          </w:p>
        </w:tc>
        <w:tc>
          <w:tcPr>
            <w:tcW w:w="2849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Ansi="宋体"/>
                <w:b/>
              </w:rPr>
            </w:pPr>
            <w:r>
              <w:rPr>
                <w:rFonts w:hint="eastAsia" w:hAnsi="宋体"/>
                <w:b/>
              </w:rPr>
              <w:t>考核方式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47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课程目标1</w:t>
            </w:r>
          </w:p>
        </w:tc>
        <w:tc>
          <w:tcPr>
            <w:tcW w:w="2849" w:type="dxa"/>
            <w:vAlign w:val="center"/>
          </w:tcPr>
          <w:p>
            <w:pPr>
              <w:pStyle w:val="3"/>
              <w:spacing w:before="156" w:beforeLines="50" w:after="156" w:afterLines="50"/>
              <w:jc w:val="both"/>
              <w:rPr>
                <w:rFonts w:hAnsi="宋体"/>
                <w:b/>
              </w:rPr>
            </w:pPr>
            <w:r>
              <w:rPr>
                <w:rFonts w:hint="eastAsia" w:hAnsi="宋体" w:cs="宋体"/>
                <w:b/>
                <w:lang w:eastAsia="zh-CN"/>
              </w:rPr>
              <w:t>理解</w:t>
            </w:r>
            <w:r>
              <w:rPr>
                <w:rFonts w:hint="eastAsia" w:hAnsi="宋体" w:cs="宋体"/>
                <w:b/>
                <w:lang w:val="en-US" w:eastAsia="zh-CN"/>
              </w:rPr>
              <w:t>金融</w:t>
            </w:r>
            <w:r>
              <w:rPr>
                <w:rFonts w:hint="eastAsia" w:hAnsi="宋体" w:cs="宋体"/>
                <w:b/>
                <w:lang w:eastAsia="zh-CN"/>
              </w:rPr>
              <w:t>科学研究的本质、流程、研究方法的种类</w:t>
            </w:r>
          </w:p>
        </w:tc>
        <w:tc>
          <w:tcPr>
            <w:tcW w:w="2849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0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1.课堂交流</w:t>
            </w:r>
          </w:p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0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2.课后作业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Ansi="宋体"/>
                <w:b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3.期末考试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47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课程目标2</w:t>
            </w:r>
          </w:p>
        </w:tc>
        <w:tc>
          <w:tcPr>
            <w:tcW w:w="2849" w:type="dxa"/>
            <w:vAlign w:val="center"/>
          </w:tcPr>
          <w:p>
            <w:pPr>
              <w:rPr>
                <w:rFonts w:hAnsi="宋体"/>
                <w:b/>
              </w:rPr>
            </w:pPr>
            <w:r>
              <w:rPr>
                <w:rFonts w:hint="eastAsia" w:hAnsi="宋体" w:cs="宋体"/>
                <w:b w:val="0"/>
                <w:bCs/>
                <w:lang w:eastAsia="zh-CN"/>
              </w:rPr>
              <w:t>理解</w:t>
            </w:r>
            <w:r>
              <w:rPr>
                <w:rFonts w:hint="eastAsia" w:hAnsi="宋体" w:cs="宋体"/>
                <w:b w:val="0"/>
                <w:bCs/>
                <w:lang w:val="en-US" w:eastAsia="zh-CN"/>
              </w:rPr>
              <w:t>国际金融</w:t>
            </w:r>
            <w:r>
              <w:rPr>
                <w:rFonts w:hint="eastAsia" w:hAnsi="宋体" w:cs="宋体"/>
                <w:b w:val="0"/>
                <w:bCs/>
                <w:lang w:eastAsia="zh-CN"/>
              </w:rPr>
              <w:t>的</w:t>
            </w:r>
            <w:r>
              <w:rPr>
                <w:rFonts w:hint="eastAsia" w:hAnsi="宋体" w:cs="宋体"/>
                <w:b w:val="0"/>
                <w:bCs/>
                <w:lang w:val="en-US" w:eastAsia="zh-CN"/>
              </w:rPr>
              <w:t>重要概念</w:t>
            </w:r>
            <w:r>
              <w:rPr>
                <w:rFonts w:hint="eastAsia" w:hAnsi="宋体" w:cs="宋体"/>
                <w:b w:val="0"/>
                <w:bCs/>
                <w:lang w:eastAsia="zh-CN"/>
              </w:rPr>
              <w:t>、</w:t>
            </w:r>
            <w:r>
              <w:rPr>
                <w:rFonts w:hint="eastAsia" w:hAnsi="宋体" w:cs="宋体"/>
                <w:b w:val="0"/>
                <w:bCs/>
                <w:lang w:val="en-US" w:eastAsia="zh-CN"/>
              </w:rPr>
              <w:t>国际经济体的主要</w:t>
            </w:r>
            <w:r>
              <w:rPr>
                <w:rFonts w:hint="eastAsia" w:hAnsi="宋体" w:cs="宋体"/>
                <w:b w:val="0"/>
                <w:bCs/>
                <w:lang w:eastAsia="zh-CN"/>
              </w:rPr>
              <w:t>类型、</w:t>
            </w:r>
            <w:r>
              <w:rPr>
                <w:rFonts w:hint="eastAsia" w:hAnsi="宋体" w:cs="宋体"/>
                <w:b w:val="0"/>
                <w:bCs/>
                <w:lang w:val="en-US" w:eastAsia="zh-CN"/>
              </w:rPr>
              <w:t>国际金融活动的</w:t>
            </w:r>
            <w:r>
              <w:rPr>
                <w:rFonts w:hint="eastAsia" w:hAnsi="宋体" w:cs="宋体"/>
                <w:b w:val="0"/>
                <w:bCs/>
                <w:lang w:eastAsia="zh-CN"/>
              </w:rPr>
              <w:t>价值与伦理，培养学生的</w:t>
            </w:r>
            <w:r>
              <w:rPr>
                <w:rFonts w:hint="eastAsia" w:hAnsi="宋体" w:cs="宋体"/>
                <w:b w:val="0"/>
                <w:bCs/>
                <w:lang w:val="en-US" w:eastAsia="zh-CN"/>
              </w:rPr>
              <w:t>国家视觉、全球视觉以及“命运共同体”</w:t>
            </w:r>
            <w:r>
              <w:rPr>
                <w:rFonts w:hint="eastAsia" w:hAnsi="宋体" w:cs="宋体"/>
                <w:b w:val="0"/>
                <w:bCs/>
                <w:lang w:eastAsia="zh-CN"/>
              </w:rPr>
              <w:t>责任感和践行社会主义核心价值观的能力</w:t>
            </w:r>
          </w:p>
        </w:tc>
        <w:tc>
          <w:tcPr>
            <w:tcW w:w="2849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0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1.课堂交流</w:t>
            </w:r>
          </w:p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0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2.课后作业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Ansi="宋体"/>
                <w:b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3.期末考试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47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课程目标3</w:t>
            </w:r>
          </w:p>
        </w:tc>
        <w:tc>
          <w:tcPr>
            <w:tcW w:w="2849" w:type="dxa"/>
            <w:vAlign w:val="center"/>
          </w:tcPr>
          <w:p>
            <w:pPr>
              <w:pStyle w:val="3"/>
              <w:spacing w:before="156" w:beforeLines="50" w:after="156" w:afterLines="50"/>
              <w:rPr>
                <w:rFonts w:hAnsi="宋体"/>
                <w:b/>
              </w:rPr>
            </w:pPr>
            <w:r>
              <w:rPr>
                <w:rFonts w:hint="eastAsia" w:hAnsi="宋体" w:cs="宋体"/>
                <w:b/>
                <w:bCs/>
                <w:lang w:eastAsia="zh-CN"/>
              </w:rPr>
              <w:t>提高学生的研究能力、研究素养和专业认同感，为学生组织管理研究实践奠定基础</w:t>
            </w:r>
            <w:r>
              <w:rPr>
                <w:rFonts w:hint="eastAsia" w:hAnsi="宋体" w:cs="宋体"/>
                <w:b w:val="0"/>
                <w:bCs/>
                <w:lang w:eastAsia="zh-CN"/>
              </w:rPr>
              <w:t>程的理论和方法</w:t>
            </w:r>
          </w:p>
        </w:tc>
        <w:tc>
          <w:tcPr>
            <w:tcW w:w="2849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0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1.课堂交流</w:t>
            </w:r>
          </w:p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0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2.课后作业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Ansi="宋体"/>
                <w:b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3.期末考试</w:t>
            </w:r>
          </w:p>
        </w:tc>
      </w:tr>
    </w:tbl>
    <w:p>
      <w:pPr>
        <w:widowControl/>
        <w:spacing w:before="156" w:beforeLines="50" w:after="156" w:afterLines="50"/>
        <w:ind w:firstLine="482" w:firstLineChars="200"/>
        <w:jc w:val="left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黑体" w:hAnsi="黑体" w:eastAsia="黑体"/>
          <w:b/>
          <w:sz w:val="24"/>
          <w:szCs w:val="24"/>
        </w:rPr>
        <w:t xml:space="preserve">（二）评定方法 </w:t>
      </w:r>
    </w:p>
    <w:p>
      <w:pPr>
        <w:widowControl/>
        <w:spacing w:before="156" w:beforeLines="50" w:after="156" w:afterLines="50"/>
        <w:ind w:firstLine="422" w:firstLineChars="200"/>
        <w:jc w:val="left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宋体" w:hAnsi="宋体" w:eastAsia="宋体"/>
          <w:b/>
        </w:rPr>
        <w:t xml:space="preserve">1．评定方法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/>
          <w:lang w:eastAsia="zh-CN"/>
        </w:rPr>
      </w:pPr>
      <w:r>
        <w:rPr>
          <w:rFonts w:hint="eastAsia" w:ascii="宋体" w:hAnsi="宋体" w:eastAsia="宋体"/>
        </w:rPr>
        <w:t>平时成绩</w:t>
      </w:r>
      <w:r>
        <w:rPr>
          <w:rFonts w:hint="eastAsia" w:ascii="宋体" w:hAnsi="宋体" w:eastAsia="宋体"/>
          <w:lang w:eastAsia="zh-CN"/>
        </w:rPr>
        <w:t>（含考勤、课堂表现与作业）</w:t>
      </w:r>
      <w:r>
        <w:rPr>
          <w:rFonts w:hint="eastAsia" w:ascii="宋体" w:hAnsi="宋体" w:eastAsia="宋体"/>
          <w:lang w:val="en-US" w:eastAsia="zh-CN"/>
        </w:rPr>
        <w:t>10</w:t>
      </w:r>
      <w:r>
        <w:rPr>
          <w:rFonts w:ascii="宋体" w:hAnsi="宋体" w:eastAsia="宋体"/>
        </w:rPr>
        <w:t>%</w:t>
      </w:r>
      <w:r>
        <w:rPr>
          <w:rFonts w:hint="eastAsia" w:ascii="宋体" w:hAnsi="宋体" w:eastAsia="宋体"/>
          <w:lang w:eastAsia="zh-CN"/>
        </w:rPr>
        <w:t>（</w:t>
      </w:r>
      <w:r>
        <w:rPr>
          <w:rFonts w:hint="eastAsia" w:ascii="宋体" w:hAnsi="宋体" w:eastAsia="宋体"/>
          <w:lang w:val="en-US" w:eastAsia="zh-CN"/>
        </w:rPr>
        <w:t>为上百人的大班“课堂表现”无法兼顾</w:t>
      </w:r>
      <w:r>
        <w:rPr>
          <w:rFonts w:hint="eastAsia" w:ascii="宋体" w:hAnsi="宋体" w:eastAsia="宋体"/>
          <w:lang w:eastAsia="zh-CN"/>
        </w:rPr>
        <w:t>）</w:t>
      </w:r>
      <w:r>
        <w:rPr>
          <w:rFonts w:hint="eastAsia" w:ascii="宋体" w:hAnsi="宋体" w:eastAsia="宋体"/>
        </w:rPr>
        <w:t>，期中考试</w:t>
      </w:r>
      <w:r>
        <w:rPr>
          <w:rFonts w:hint="eastAsia" w:ascii="宋体" w:hAnsi="宋体" w:eastAsia="宋体"/>
          <w:lang w:val="en-US" w:eastAsia="zh-CN"/>
        </w:rPr>
        <w:t>35</w:t>
      </w:r>
      <w:r>
        <w:rPr>
          <w:rFonts w:ascii="宋体" w:hAnsi="宋体" w:eastAsia="宋体"/>
        </w:rPr>
        <w:t>%</w:t>
      </w:r>
      <w:r>
        <w:rPr>
          <w:rFonts w:hint="eastAsia" w:ascii="宋体" w:hAnsi="宋体" w:eastAsia="宋体"/>
          <w:lang w:eastAsia="zh-CN"/>
        </w:rPr>
        <w:t>；</w:t>
      </w:r>
      <w:r>
        <w:rPr>
          <w:rFonts w:hint="eastAsia" w:ascii="宋体" w:hAnsi="宋体" w:eastAsia="宋体"/>
        </w:rPr>
        <w:t>期末考试</w:t>
      </w:r>
      <w:r>
        <w:rPr>
          <w:rFonts w:hint="eastAsia" w:ascii="宋体" w:hAnsi="宋体" w:eastAsia="宋体"/>
          <w:lang w:val="en-US" w:eastAsia="zh-CN"/>
        </w:rPr>
        <w:t>55</w:t>
      </w:r>
      <w:r>
        <w:rPr>
          <w:rFonts w:ascii="宋体" w:hAnsi="宋体" w:eastAsia="宋体"/>
        </w:rPr>
        <w:t>%</w:t>
      </w:r>
      <w:r>
        <w:rPr>
          <w:rFonts w:hint="eastAsia" w:ascii="宋体" w:hAnsi="宋体" w:eastAsia="宋体"/>
        </w:rPr>
        <w:t>，</w:t>
      </w:r>
      <w:r>
        <w:rPr>
          <w:rFonts w:hint="eastAsia" w:ascii="宋体" w:hAnsi="宋体" w:eastAsia="宋体"/>
          <w:lang w:val="en-US" w:eastAsia="zh-CN"/>
        </w:rPr>
        <w:t>论文</w:t>
      </w:r>
      <w:r>
        <w:rPr>
          <w:rFonts w:hint="eastAsia" w:ascii="宋体" w:hAnsi="宋体" w:eastAsia="宋体" w:cs="宋体"/>
          <w:color w:val="000000"/>
          <w:szCs w:val="21"/>
          <w:lang w:eastAsia="zh-CN"/>
        </w:rPr>
        <w:t>。</w:t>
      </w:r>
    </w:p>
    <w:p>
      <w:pPr>
        <w:widowControl/>
        <w:spacing w:before="156" w:beforeLines="50" w:after="156" w:afterLines="50"/>
        <w:ind w:firstLine="422" w:firstLineChars="20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  <w:b/>
        </w:rPr>
        <w:t xml:space="preserve">2．课程目标的考核占比与达成度分析 </w:t>
      </w:r>
    </w:p>
    <w:p>
      <w:pPr>
        <w:widowControl/>
        <w:spacing w:before="156" w:beforeLines="50" w:after="156" w:afterLines="50"/>
        <w:ind w:firstLine="422" w:firstLineChars="200"/>
        <w:jc w:val="center"/>
        <w:rPr>
          <w:rFonts w:ascii="宋体" w:hAnsi="宋体" w:eastAsia="宋体"/>
          <w:b/>
        </w:rPr>
      </w:pPr>
      <w:r>
        <w:rPr>
          <w:rFonts w:hint="eastAsia" w:ascii="宋体" w:hAnsi="宋体" w:eastAsia="宋体"/>
          <w:b/>
        </w:rPr>
        <w:t>表5：课程目标的考核占比与达成度分析表</w:t>
      </w:r>
    </w:p>
    <w:tbl>
      <w:tblPr>
        <w:tblStyle w:val="10"/>
        <w:tblW w:w="787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858"/>
        <w:gridCol w:w="1134"/>
        <w:gridCol w:w="1134"/>
        <w:gridCol w:w="26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2" w:type="dxa"/>
            <w:tcBorders>
              <w:tl2br w:val="single" w:color="auto" w:sz="4" w:space="0"/>
            </w:tcBorders>
            <w:shd w:val="clear" w:color="auto" w:fill="auto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>考核占比</w:t>
            </w:r>
          </w:p>
          <w:p>
            <w:pPr>
              <w:spacing w:before="156" w:beforeLines="50" w:after="156" w:afterLines="50"/>
              <w:ind w:firstLine="105" w:firstLineChars="50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>课程目标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平时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期中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期末</w:t>
            </w:r>
          </w:p>
        </w:tc>
        <w:tc>
          <w:tcPr>
            <w:tcW w:w="2627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总评达成度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122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课程目标1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default" w:ascii="宋体" w:hAnsi="宋体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default" w:ascii="宋体" w:hAnsi="宋体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35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default" w:ascii="宋体" w:hAnsi="宋体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55</w:t>
            </w:r>
          </w:p>
        </w:tc>
        <w:tc>
          <w:tcPr>
            <w:tcW w:w="2627" w:type="dxa"/>
            <w:vMerge w:val="restart"/>
            <w:shd w:val="clear" w:color="auto" w:fill="auto"/>
            <w:vAlign w:val="center"/>
          </w:tcPr>
          <w:p>
            <w:pPr>
              <w:spacing w:before="156" w:beforeLines="50" w:after="156" w:afterLines="50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总评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达成度={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ｘ平时分目标成绩+0.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35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ｘ期中分目标成绩 +0.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55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ｘ期末分目标成绩 }/分目标总分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2122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课程目标2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default" w:ascii="宋体" w:hAnsi="宋体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default" w:ascii="宋体" w:hAnsi="宋体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35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default" w:ascii="宋体" w:hAnsi="宋体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55</w:t>
            </w:r>
          </w:p>
        </w:tc>
        <w:tc>
          <w:tcPr>
            <w:tcW w:w="2627" w:type="dxa"/>
            <w:vMerge w:val="continue"/>
            <w:shd w:val="clear" w:color="auto" w:fill="auto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2122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课程目标3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default" w:ascii="宋体" w:hAnsi="宋体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default" w:ascii="宋体" w:hAnsi="宋体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35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default" w:ascii="宋体" w:hAnsi="宋体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55</w:t>
            </w:r>
          </w:p>
        </w:tc>
        <w:tc>
          <w:tcPr>
            <w:tcW w:w="2627" w:type="dxa"/>
            <w:vMerge w:val="continue"/>
            <w:shd w:val="clear" w:color="auto" w:fill="auto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/>
                <w:kern w:val="0"/>
                <w:szCs w:val="21"/>
              </w:rPr>
            </w:pPr>
          </w:p>
        </w:tc>
      </w:tr>
    </w:tbl>
    <w:p>
      <w:pPr>
        <w:widowControl/>
        <w:spacing w:before="156" w:beforeLines="50" w:after="156" w:afterLines="50"/>
        <w:ind w:firstLine="482" w:firstLineChars="200"/>
        <w:jc w:val="left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黑体" w:hAnsi="黑体" w:eastAsia="黑体"/>
          <w:b/>
          <w:sz w:val="24"/>
          <w:szCs w:val="24"/>
        </w:rPr>
        <w:t xml:space="preserve">（三）评分标准 </w:t>
      </w:r>
    </w:p>
    <w:tbl>
      <w:tblPr>
        <w:tblStyle w:val="10"/>
        <w:tblW w:w="1036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984"/>
        <w:gridCol w:w="1984"/>
        <w:gridCol w:w="1843"/>
        <w:gridCol w:w="1779"/>
        <w:gridCol w:w="17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课程</w:t>
            </w:r>
          </w:p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目标</w:t>
            </w:r>
          </w:p>
        </w:tc>
        <w:tc>
          <w:tcPr>
            <w:tcW w:w="9369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9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90-100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80-89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70-79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60-69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＜6</w:t>
            </w:r>
            <w:r>
              <w:rPr>
                <w:rFonts w:ascii="宋体" w:hAnsi="宋体" w:eastAsia="宋体"/>
                <w:b/>
                <w:bCs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tblHeader/>
          <w:jc w:val="center"/>
        </w:trPr>
        <w:tc>
          <w:tcPr>
            <w:tcW w:w="9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优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良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中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合格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tblHeader/>
          <w:jc w:val="center"/>
        </w:trPr>
        <w:tc>
          <w:tcPr>
            <w:tcW w:w="9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A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B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C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D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>课程</w:t>
            </w:r>
          </w:p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目标1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Cs w:val="21"/>
                <w:lang w:eastAsia="zh-CN"/>
              </w:rPr>
              <w:t>非常全面、准确地掌握</w:t>
            </w:r>
            <w:r>
              <w:rPr>
                <w:rFonts w:hint="eastAsia" w:hAnsi="宋体" w:cs="宋体"/>
                <w:b w:val="0"/>
                <w:bCs w:val="0"/>
                <w:lang w:val="en-US" w:eastAsia="zh-CN"/>
              </w:rPr>
              <w:t>金融</w:t>
            </w:r>
            <w:r>
              <w:rPr>
                <w:rFonts w:hint="eastAsia" w:hAnsi="宋体" w:cs="宋体"/>
                <w:b w:val="0"/>
                <w:bCs w:val="0"/>
                <w:lang w:eastAsia="zh-CN"/>
              </w:rPr>
              <w:t>科学研究的本质、流程、研究方法的种类、</w:t>
            </w:r>
            <w:r>
              <w:rPr>
                <w:rFonts w:hint="eastAsia" w:hAnsi="宋体" w:cs="宋体"/>
                <w:b w:val="0"/>
                <w:bCs w:val="0"/>
                <w:lang w:val="en-US" w:eastAsia="zh-CN"/>
              </w:rPr>
              <w:t>特征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比较全面、准确地掌握</w:t>
            </w:r>
            <w:r>
              <w:rPr>
                <w:rFonts w:hint="eastAsia" w:hAnsi="宋体" w:cs="宋体"/>
                <w:b w:val="0"/>
                <w:bCs/>
                <w:lang w:val="en-US" w:eastAsia="zh-CN"/>
              </w:rPr>
              <w:t>金融</w:t>
            </w:r>
            <w:r>
              <w:rPr>
                <w:rFonts w:hint="eastAsia" w:hAnsi="宋体" w:cs="宋体"/>
                <w:b w:val="0"/>
                <w:bCs/>
                <w:lang w:eastAsia="zh-CN"/>
              </w:rPr>
              <w:t>科学研究的本质、流程、研究方法的种类、</w:t>
            </w:r>
            <w:r>
              <w:rPr>
                <w:rFonts w:hint="eastAsia" w:hAnsi="宋体" w:cs="宋体"/>
                <w:b w:val="0"/>
                <w:bCs/>
                <w:lang w:val="en-US" w:eastAsia="zh-CN"/>
              </w:rPr>
              <w:t>特征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对</w:t>
            </w:r>
            <w:r>
              <w:rPr>
                <w:rFonts w:hint="eastAsia" w:hAnsi="宋体" w:cs="宋体"/>
                <w:b w:val="0"/>
                <w:bCs/>
                <w:lang w:val="en-US" w:eastAsia="zh-CN"/>
              </w:rPr>
              <w:t>金融</w:t>
            </w:r>
            <w:r>
              <w:rPr>
                <w:rFonts w:hint="eastAsia" w:hAnsi="宋体" w:cs="宋体"/>
                <w:b w:val="0"/>
                <w:bCs/>
                <w:lang w:eastAsia="zh-CN"/>
              </w:rPr>
              <w:t>科学研究的本质、流程、研究方法的种类、</w:t>
            </w:r>
            <w:r>
              <w:rPr>
                <w:rFonts w:hint="eastAsia" w:hAnsi="宋体" w:cs="宋体"/>
                <w:b w:val="0"/>
                <w:bCs/>
                <w:lang w:val="en-US" w:eastAsia="zh-CN"/>
              </w:rPr>
              <w:t>特征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的区分较为准确，但不够全面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基本正确地掌握</w:t>
            </w:r>
            <w:r>
              <w:rPr>
                <w:rFonts w:hint="eastAsia" w:hAnsi="宋体" w:cs="宋体"/>
                <w:b w:val="0"/>
                <w:bCs/>
                <w:lang w:val="en-US" w:eastAsia="zh-CN"/>
              </w:rPr>
              <w:t>金融</w:t>
            </w:r>
            <w:r>
              <w:rPr>
                <w:rFonts w:hint="eastAsia" w:hAnsi="宋体" w:cs="宋体"/>
                <w:b w:val="0"/>
                <w:bCs/>
                <w:lang w:eastAsia="zh-CN"/>
              </w:rPr>
              <w:t>科学研究的本质、流程、研究方法的种类、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特征并区分不同研究方法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不能正确掌握</w:t>
            </w:r>
            <w:r>
              <w:rPr>
                <w:rFonts w:hint="eastAsia" w:hAnsi="宋体" w:cs="宋体"/>
                <w:b w:val="0"/>
                <w:bCs/>
                <w:lang w:val="en-US" w:eastAsia="zh-CN"/>
              </w:rPr>
              <w:t>金融</w:t>
            </w:r>
            <w:r>
              <w:rPr>
                <w:rFonts w:hint="eastAsia" w:hAnsi="宋体" w:cs="宋体"/>
                <w:b w:val="0"/>
                <w:bCs/>
                <w:lang w:eastAsia="zh-CN"/>
              </w:rPr>
              <w:t>科学研究的本质、流程、研究方法的种类、</w:t>
            </w:r>
            <w:r>
              <w:rPr>
                <w:rFonts w:hint="eastAsia" w:hAnsi="宋体" w:cs="宋体"/>
                <w:b w:val="0"/>
                <w:bCs/>
                <w:lang w:val="en-US" w:eastAsia="zh-CN"/>
              </w:rPr>
              <w:t>特征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并区分不同研究方法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>课程</w:t>
            </w:r>
          </w:p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目标2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非常准确、深入地理解</w:t>
            </w:r>
            <w:r>
              <w:rPr>
                <w:rFonts w:hint="eastAsia" w:hAnsi="宋体" w:cs="宋体"/>
                <w:b w:val="0"/>
                <w:bCs/>
                <w:lang w:eastAsia="zh-CN"/>
              </w:rPr>
              <w:t>理解</w:t>
            </w:r>
            <w:r>
              <w:rPr>
                <w:rFonts w:hint="eastAsia" w:hAnsi="宋体" w:cs="宋体"/>
                <w:b w:val="0"/>
                <w:bCs/>
                <w:lang w:val="en-US" w:eastAsia="zh-CN"/>
              </w:rPr>
              <w:t>国际金融</w:t>
            </w:r>
            <w:r>
              <w:rPr>
                <w:rFonts w:hint="eastAsia" w:hAnsi="宋体" w:cs="宋体"/>
                <w:b w:val="0"/>
                <w:bCs/>
                <w:lang w:eastAsia="zh-CN"/>
              </w:rPr>
              <w:t>的</w:t>
            </w:r>
            <w:r>
              <w:rPr>
                <w:rFonts w:hint="eastAsia" w:hAnsi="宋体" w:cs="宋体"/>
                <w:b w:val="0"/>
                <w:bCs/>
                <w:lang w:val="en-US" w:eastAsia="zh-CN"/>
              </w:rPr>
              <w:t>重要概念</w:t>
            </w:r>
            <w:r>
              <w:rPr>
                <w:rFonts w:hint="eastAsia" w:hAnsi="宋体" w:cs="宋体"/>
                <w:b w:val="0"/>
                <w:bCs/>
                <w:lang w:eastAsia="zh-CN"/>
              </w:rPr>
              <w:t>、</w:t>
            </w:r>
            <w:r>
              <w:rPr>
                <w:rFonts w:hint="eastAsia" w:hAnsi="宋体" w:cs="宋体"/>
                <w:b w:val="0"/>
                <w:bCs/>
                <w:lang w:val="en-US" w:eastAsia="zh-CN"/>
              </w:rPr>
              <w:t>国际经济体的主要</w:t>
            </w:r>
            <w:r>
              <w:rPr>
                <w:rFonts w:hint="eastAsia" w:hAnsi="宋体" w:cs="宋体"/>
                <w:b w:val="0"/>
                <w:bCs/>
                <w:lang w:eastAsia="zh-CN"/>
              </w:rPr>
              <w:t>类型、</w:t>
            </w:r>
            <w:r>
              <w:rPr>
                <w:rFonts w:hint="eastAsia" w:hAnsi="宋体" w:cs="宋体"/>
                <w:b w:val="0"/>
                <w:bCs/>
                <w:lang w:val="en-US" w:eastAsia="zh-CN"/>
              </w:rPr>
              <w:t>国际金融活动的</w:t>
            </w:r>
            <w:r>
              <w:rPr>
                <w:rFonts w:hint="eastAsia" w:hAnsi="宋体" w:cs="宋体"/>
                <w:b w:val="0"/>
                <w:bCs/>
                <w:lang w:eastAsia="zh-CN"/>
              </w:rPr>
              <w:t>价值与伦理，</w:t>
            </w:r>
            <w:r>
              <w:rPr>
                <w:rFonts w:hint="eastAsia" w:hAnsi="宋体" w:cs="宋体"/>
                <w:b w:val="0"/>
                <w:bCs/>
                <w:lang w:val="en-US" w:eastAsia="zh-CN"/>
              </w:rPr>
              <w:t>具备很好的国家视觉、全球视觉以及“命运共同体”</w:t>
            </w:r>
            <w:r>
              <w:rPr>
                <w:rFonts w:hint="eastAsia" w:hAnsi="宋体" w:cs="宋体"/>
                <w:b w:val="0"/>
                <w:bCs/>
                <w:lang w:eastAsia="zh-CN"/>
              </w:rPr>
              <w:t>责任感和践行社会主义核心价值观的能力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比较准确、深入地理解</w:t>
            </w:r>
            <w:r>
              <w:rPr>
                <w:rFonts w:hint="eastAsia" w:hAnsi="宋体" w:cs="宋体"/>
                <w:b w:val="0"/>
                <w:bCs/>
                <w:lang w:eastAsia="zh-CN"/>
              </w:rPr>
              <w:t>理解</w:t>
            </w:r>
            <w:r>
              <w:rPr>
                <w:rFonts w:hint="eastAsia" w:hAnsi="宋体" w:cs="宋体"/>
                <w:b w:val="0"/>
                <w:bCs/>
                <w:lang w:val="en-US" w:eastAsia="zh-CN"/>
              </w:rPr>
              <w:t>国际金融</w:t>
            </w:r>
            <w:r>
              <w:rPr>
                <w:rFonts w:hint="eastAsia" w:hAnsi="宋体" w:cs="宋体"/>
                <w:b w:val="0"/>
                <w:bCs/>
                <w:lang w:eastAsia="zh-CN"/>
              </w:rPr>
              <w:t>的</w:t>
            </w:r>
            <w:r>
              <w:rPr>
                <w:rFonts w:hint="eastAsia" w:hAnsi="宋体" w:cs="宋体"/>
                <w:b w:val="0"/>
                <w:bCs/>
                <w:lang w:val="en-US" w:eastAsia="zh-CN"/>
              </w:rPr>
              <w:t>重要概念</w:t>
            </w:r>
            <w:r>
              <w:rPr>
                <w:rFonts w:hint="eastAsia" w:hAnsi="宋体" w:cs="宋体"/>
                <w:b w:val="0"/>
                <w:bCs/>
                <w:lang w:eastAsia="zh-CN"/>
              </w:rPr>
              <w:t>、</w:t>
            </w:r>
            <w:r>
              <w:rPr>
                <w:rFonts w:hint="eastAsia" w:hAnsi="宋体" w:cs="宋体"/>
                <w:b w:val="0"/>
                <w:bCs/>
                <w:lang w:val="en-US" w:eastAsia="zh-CN"/>
              </w:rPr>
              <w:t>国际经济体的主要</w:t>
            </w:r>
            <w:r>
              <w:rPr>
                <w:rFonts w:hint="eastAsia" w:hAnsi="宋体" w:cs="宋体"/>
                <w:b w:val="0"/>
                <w:bCs/>
                <w:lang w:eastAsia="zh-CN"/>
              </w:rPr>
              <w:t>类型、</w:t>
            </w:r>
            <w:r>
              <w:rPr>
                <w:rFonts w:hint="eastAsia" w:hAnsi="宋体" w:cs="宋体"/>
                <w:b w:val="0"/>
                <w:bCs/>
                <w:lang w:val="en-US" w:eastAsia="zh-CN"/>
              </w:rPr>
              <w:t>国际金融活动的</w:t>
            </w:r>
            <w:r>
              <w:rPr>
                <w:rFonts w:hint="eastAsia" w:hAnsi="宋体" w:cs="宋体"/>
                <w:b w:val="0"/>
                <w:bCs/>
                <w:lang w:eastAsia="zh-CN"/>
              </w:rPr>
              <w:t>价值与伦理，</w:t>
            </w:r>
            <w:r>
              <w:rPr>
                <w:rFonts w:hint="eastAsia" w:hAnsi="宋体" w:cs="宋体"/>
                <w:b w:val="0"/>
                <w:bCs/>
                <w:lang w:val="en-US" w:eastAsia="zh-CN"/>
              </w:rPr>
              <w:t>具备较好的国家视觉、全球视觉以及“命运共同体”</w:t>
            </w:r>
            <w:r>
              <w:rPr>
                <w:rFonts w:hint="eastAsia" w:hAnsi="宋体" w:cs="宋体"/>
                <w:b w:val="0"/>
                <w:bCs/>
                <w:lang w:eastAsia="zh-CN"/>
              </w:rPr>
              <w:t>责任感和践行社会主义核心价值观的能力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0"/>
                <w:lang w:val="en-US" w:eastAsia="zh-CN" w:bidi="ar-SA"/>
              </w:rPr>
              <w:t>对</w:t>
            </w:r>
            <w:r>
              <w:rPr>
                <w:rFonts w:hint="eastAsia" w:hAnsi="宋体" w:cs="宋体"/>
                <w:b w:val="0"/>
                <w:bCs/>
                <w:lang w:val="en-US" w:eastAsia="zh-CN"/>
              </w:rPr>
              <w:t>国际金融</w:t>
            </w:r>
            <w:r>
              <w:rPr>
                <w:rFonts w:hint="eastAsia" w:hAnsi="宋体" w:cs="宋体"/>
                <w:b w:val="0"/>
                <w:bCs/>
                <w:lang w:eastAsia="zh-CN"/>
              </w:rPr>
              <w:t>的</w:t>
            </w:r>
            <w:r>
              <w:rPr>
                <w:rFonts w:hint="eastAsia" w:hAnsi="宋体" w:cs="宋体"/>
                <w:b w:val="0"/>
                <w:bCs/>
                <w:lang w:val="en-US" w:eastAsia="zh-CN"/>
              </w:rPr>
              <w:t>重要概念</w:t>
            </w:r>
            <w:r>
              <w:rPr>
                <w:rFonts w:hint="eastAsia" w:hAnsi="宋体" w:cs="宋体"/>
                <w:b w:val="0"/>
                <w:bCs/>
                <w:lang w:eastAsia="zh-CN"/>
              </w:rPr>
              <w:t>、</w:t>
            </w:r>
            <w:r>
              <w:rPr>
                <w:rFonts w:hint="eastAsia" w:hAnsi="宋体" w:cs="宋体"/>
                <w:b w:val="0"/>
                <w:bCs/>
                <w:lang w:val="en-US" w:eastAsia="zh-CN"/>
              </w:rPr>
              <w:t>国际经济体的主要</w:t>
            </w:r>
            <w:r>
              <w:rPr>
                <w:rFonts w:hint="eastAsia" w:hAnsi="宋体" w:cs="宋体"/>
                <w:b w:val="0"/>
                <w:bCs/>
                <w:lang w:eastAsia="zh-CN"/>
              </w:rPr>
              <w:t>类型、</w:t>
            </w:r>
            <w:r>
              <w:rPr>
                <w:rFonts w:hint="eastAsia" w:hAnsi="宋体" w:cs="宋体"/>
                <w:b w:val="0"/>
                <w:bCs/>
                <w:lang w:val="en-US" w:eastAsia="zh-CN"/>
              </w:rPr>
              <w:t>国际金融活动的</w:t>
            </w:r>
            <w:r>
              <w:rPr>
                <w:rFonts w:hint="eastAsia" w:hAnsi="宋体" w:cs="宋体"/>
                <w:b w:val="0"/>
                <w:bCs/>
                <w:lang w:eastAsia="zh-CN"/>
              </w:rPr>
              <w:t>价值与伦理有</w:t>
            </w:r>
            <w:r>
              <w:rPr>
                <w:rFonts w:hint="eastAsia" w:hAnsi="宋体" w:cs="宋体"/>
                <w:b w:val="0"/>
                <w:bCs/>
                <w:lang w:val="en-US" w:eastAsia="zh-CN"/>
              </w:rPr>
              <w:t>比较清楚的理解</w:t>
            </w:r>
            <w:r>
              <w:rPr>
                <w:rFonts w:hint="eastAsia" w:hAnsi="宋体" w:cs="宋体"/>
                <w:b w:val="0"/>
                <w:bCs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0"/>
                <w:lang w:val="en-US" w:eastAsia="zh-CN" w:bidi="ar-SA"/>
              </w:rPr>
              <w:t>但不够深入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hint="eastAsia" w:hAnsi="宋体" w:cs="宋体"/>
                <w:b w:val="0"/>
                <w:bCs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基本正确地理解</w:t>
            </w:r>
            <w:r>
              <w:rPr>
                <w:rFonts w:hint="eastAsia" w:hAnsi="宋体" w:cs="宋体"/>
                <w:b w:val="0"/>
                <w:bCs/>
                <w:lang w:eastAsia="zh-CN"/>
              </w:rPr>
              <w:t>理解</w:t>
            </w:r>
            <w:r>
              <w:rPr>
                <w:rFonts w:hint="eastAsia" w:hAnsi="宋体" w:cs="宋体"/>
                <w:b w:val="0"/>
                <w:bCs/>
                <w:lang w:val="en-US" w:eastAsia="zh-CN"/>
              </w:rPr>
              <w:t>国际金融</w:t>
            </w:r>
            <w:r>
              <w:rPr>
                <w:rFonts w:hint="eastAsia" w:hAnsi="宋体" w:cs="宋体"/>
                <w:b w:val="0"/>
                <w:bCs/>
                <w:lang w:eastAsia="zh-CN"/>
              </w:rPr>
              <w:t>的</w:t>
            </w:r>
            <w:r>
              <w:rPr>
                <w:rFonts w:hint="eastAsia" w:hAnsi="宋体" w:cs="宋体"/>
                <w:b w:val="0"/>
                <w:bCs/>
                <w:lang w:val="en-US" w:eastAsia="zh-CN"/>
              </w:rPr>
              <w:t>重要概念</w:t>
            </w:r>
            <w:r>
              <w:rPr>
                <w:rFonts w:hint="eastAsia" w:hAnsi="宋体" w:cs="宋体"/>
                <w:b w:val="0"/>
                <w:bCs/>
                <w:lang w:eastAsia="zh-CN"/>
              </w:rPr>
              <w:t>、</w:t>
            </w:r>
            <w:r>
              <w:rPr>
                <w:rFonts w:hint="eastAsia" w:hAnsi="宋体" w:cs="宋体"/>
                <w:b w:val="0"/>
                <w:bCs/>
                <w:lang w:val="en-US" w:eastAsia="zh-CN"/>
              </w:rPr>
              <w:t>国际</w:t>
            </w:r>
          </w:p>
          <w:p>
            <w:pPr>
              <w:spacing w:before="156" w:beforeLines="50" w:after="156" w:afterLines="50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hAnsi="宋体" w:cs="宋体"/>
                <w:b w:val="0"/>
                <w:bCs/>
                <w:lang w:val="en-US" w:eastAsia="zh-CN"/>
              </w:rPr>
              <w:t>经济体的主要</w:t>
            </w:r>
            <w:r>
              <w:rPr>
                <w:rFonts w:hint="eastAsia" w:hAnsi="宋体" w:cs="宋体"/>
                <w:b w:val="0"/>
                <w:bCs/>
                <w:lang w:eastAsia="zh-CN"/>
              </w:rPr>
              <w:t>类型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不能正确理解</w:t>
            </w:r>
            <w:r>
              <w:rPr>
                <w:rFonts w:hint="eastAsia" w:hAnsi="宋体" w:cs="宋体"/>
                <w:b w:val="0"/>
                <w:bCs/>
                <w:lang w:eastAsia="zh-CN"/>
              </w:rPr>
              <w:t>理解</w:t>
            </w:r>
            <w:r>
              <w:rPr>
                <w:rFonts w:hint="eastAsia" w:hAnsi="宋体" w:cs="宋体"/>
                <w:b w:val="0"/>
                <w:bCs/>
                <w:lang w:val="en-US" w:eastAsia="zh-CN"/>
              </w:rPr>
              <w:t>国际金融</w:t>
            </w:r>
            <w:r>
              <w:rPr>
                <w:rFonts w:hint="eastAsia" w:hAnsi="宋体" w:cs="宋体"/>
                <w:b w:val="0"/>
                <w:bCs/>
                <w:lang w:eastAsia="zh-CN"/>
              </w:rPr>
              <w:t>的</w:t>
            </w:r>
            <w:r>
              <w:rPr>
                <w:rFonts w:hint="eastAsia" w:hAnsi="宋体" w:cs="宋体"/>
                <w:b w:val="0"/>
                <w:bCs/>
                <w:lang w:val="en-US" w:eastAsia="zh-CN"/>
              </w:rPr>
              <w:t>重要概念</w:t>
            </w:r>
            <w:r>
              <w:rPr>
                <w:rFonts w:hint="eastAsia" w:hAnsi="宋体" w:cs="宋体"/>
                <w:b w:val="0"/>
                <w:bCs/>
                <w:lang w:eastAsia="zh-CN"/>
              </w:rPr>
              <w:t>、</w:t>
            </w:r>
            <w:r>
              <w:rPr>
                <w:rFonts w:hint="eastAsia" w:hAnsi="宋体" w:cs="宋体"/>
                <w:b w:val="0"/>
                <w:bCs/>
                <w:lang w:val="en-US" w:eastAsia="zh-CN"/>
              </w:rPr>
              <w:t>国际经济体的主要</w:t>
            </w:r>
            <w:r>
              <w:rPr>
                <w:rFonts w:hint="eastAsia" w:hAnsi="宋体" w:cs="宋体"/>
                <w:b w:val="0"/>
                <w:bCs/>
                <w:lang w:eastAsia="zh-CN"/>
              </w:rPr>
              <w:t>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>课程</w:t>
            </w:r>
          </w:p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目标3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szCs w:val="21"/>
                <w:lang w:val="en-US" w:eastAsia="zh-CN"/>
              </w:rPr>
              <w:t>具有</w:t>
            </w:r>
            <w:r>
              <w:rPr>
                <w:rFonts w:hint="eastAsia" w:ascii="宋体" w:hAnsi="宋体" w:eastAsia="宋体"/>
                <w:b w:val="0"/>
                <w:bCs w:val="0"/>
                <w:szCs w:val="21"/>
                <w:lang w:eastAsia="zh-CN"/>
              </w:rPr>
              <w:t>非常全面、</w:t>
            </w:r>
            <w:r>
              <w:rPr>
                <w:rFonts w:hint="eastAsia" w:ascii="宋体" w:hAnsi="宋体" w:eastAsia="宋体"/>
                <w:b w:val="0"/>
                <w:bCs w:val="0"/>
                <w:szCs w:val="21"/>
                <w:lang w:val="en-US" w:eastAsia="zh-CN"/>
              </w:rPr>
              <w:t>深厚</w:t>
            </w:r>
            <w:r>
              <w:rPr>
                <w:rFonts w:hint="eastAsia" w:hAnsi="宋体" w:cs="宋体"/>
                <w:b w:val="0"/>
                <w:bCs w:val="0"/>
                <w:lang w:eastAsia="zh-CN"/>
              </w:rPr>
              <w:t>的研究能力、研究素养和专业认同感、</w:t>
            </w:r>
            <w:r>
              <w:rPr>
                <w:rFonts w:hint="eastAsia" w:hAnsi="宋体" w:cs="宋体"/>
                <w:b w:val="0"/>
                <w:bCs w:val="0"/>
                <w:lang w:val="en-US" w:eastAsia="zh-CN"/>
              </w:rPr>
              <w:t>掌握</w:t>
            </w:r>
            <w:r>
              <w:rPr>
                <w:rFonts w:hint="eastAsia" w:hAnsi="宋体" w:cs="宋体"/>
                <w:b w:val="0"/>
                <w:bCs w:val="0"/>
                <w:lang w:eastAsia="zh-CN"/>
              </w:rPr>
              <w:t>组织管理研究实践的基础理论和方法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Cs w:val="21"/>
                <w:lang w:val="en-US" w:eastAsia="zh-CN"/>
              </w:rPr>
              <w:t>具有比较</w:t>
            </w:r>
            <w:r>
              <w:rPr>
                <w:rFonts w:hint="eastAsia" w:ascii="宋体" w:hAnsi="宋体" w:eastAsia="宋体"/>
                <w:b w:val="0"/>
                <w:bCs w:val="0"/>
                <w:szCs w:val="21"/>
                <w:lang w:eastAsia="zh-CN"/>
              </w:rPr>
              <w:t>全面</w:t>
            </w:r>
            <w:r>
              <w:rPr>
                <w:rFonts w:hint="eastAsia" w:hAnsi="宋体" w:cs="宋体"/>
                <w:b w:val="0"/>
                <w:bCs w:val="0"/>
                <w:lang w:eastAsia="zh-CN"/>
              </w:rPr>
              <w:t>的研究能力、研究素养和专业认同感、</w:t>
            </w:r>
            <w:r>
              <w:rPr>
                <w:rFonts w:hint="eastAsia" w:hAnsi="宋体" w:cs="宋体"/>
                <w:b w:val="0"/>
                <w:bCs w:val="0"/>
                <w:lang w:val="en-US" w:eastAsia="zh-CN"/>
              </w:rPr>
              <w:t>掌握</w:t>
            </w:r>
            <w:r>
              <w:rPr>
                <w:rFonts w:hint="eastAsia" w:hAnsi="宋体" w:cs="宋体"/>
                <w:b w:val="0"/>
                <w:bCs w:val="0"/>
                <w:lang w:eastAsia="zh-CN"/>
              </w:rPr>
              <w:t>组织管理研究实践的基础理论和方法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对</w:t>
            </w:r>
            <w:r>
              <w:rPr>
                <w:rFonts w:hint="eastAsia" w:hAnsi="宋体" w:cs="宋体"/>
                <w:b w:val="0"/>
                <w:bCs w:val="0"/>
                <w:lang w:eastAsia="zh-CN"/>
              </w:rPr>
              <w:t>研究能力、研究素养、专业认同感、组织管理研究的基础理论和方法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掌握较为准确，但不够全面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基本正确地掌握组织管理研究每一个流程的基本理论与方法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不能正确掌握组织管理研究每一个流程的基本理论与方法</w:t>
            </w:r>
          </w:p>
        </w:tc>
      </w:tr>
    </w:tbl>
    <w:p>
      <w:pPr>
        <w:widowControl/>
        <w:jc w:val="left"/>
        <w:rPr>
          <w:rFonts w:ascii="宋体" w:hAnsi="宋体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TimesNewRomanPSMT">
    <w:altName w:val="Times New Roman"/>
    <w:panose1 w:val="02020703060505090304"/>
    <w:charset w:val="00"/>
    <w:family w:val="roman"/>
    <w:pitch w:val="default"/>
    <w:sig w:usb0="00000000" w:usb1="00000000" w:usb2="00000001" w:usb3="00000000" w:csb0="400001BF" w:csb1="DFF70000"/>
  </w:font>
  <w:font w:name="等线">
    <w:altName w:val="ksd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db">
    <w:panose1 w:val="02000500000000000000"/>
    <w:charset w:val="00"/>
    <w:family w:val="auto"/>
    <w:pitch w:val="default"/>
    <w:sig w:usb0="00000001" w:usb1="00000000" w:usb2="00000000" w:usb3="00000000" w:csb0="0000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99470A"/>
    <w:multiLevelType w:val="singleLevel"/>
    <w:tmpl w:val="6499470A"/>
    <w:lvl w:ilvl="0" w:tentative="0">
      <w:start w:val="2"/>
      <w:numFmt w:val="chineseCounting"/>
      <w:suff w:val="nothing"/>
      <w:lvlText w:val="（%1）"/>
      <w:lvlJc w:val="left"/>
    </w:lvl>
  </w:abstractNum>
  <w:abstractNum w:abstractNumId="1">
    <w:nsid w:val="64994788"/>
    <w:multiLevelType w:val="singleLevel"/>
    <w:tmpl w:val="64994788"/>
    <w:lvl w:ilvl="0" w:tentative="0">
      <w:start w:val="3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NhNzJkYzI1MmMyMmRlMWZhYTA3NTc4Y2FhNGUxYTgifQ=="/>
  </w:docVars>
  <w:rsids>
    <w:rsidRoot w:val="001E5724"/>
    <w:rsid w:val="00022CBB"/>
    <w:rsid w:val="00077A5F"/>
    <w:rsid w:val="000F054A"/>
    <w:rsid w:val="001E5724"/>
    <w:rsid w:val="00242673"/>
    <w:rsid w:val="00285327"/>
    <w:rsid w:val="002A7568"/>
    <w:rsid w:val="00313A87"/>
    <w:rsid w:val="00322986"/>
    <w:rsid w:val="0034254B"/>
    <w:rsid w:val="0038665C"/>
    <w:rsid w:val="004070CF"/>
    <w:rsid w:val="005A0378"/>
    <w:rsid w:val="00665621"/>
    <w:rsid w:val="006E4F82"/>
    <w:rsid w:val="006F64C9"/>
    <w:rsid w:val="007639A2"/>
    <w:rsid w:val="007C379D"/>
    <w:rsid w:val="007C62ED"/>
    <w:rsid w:val="007E39E3"/>
    <w:rsid w:val="008128AD"/>
    <w:rsid w:val="008560E2"/>
    <w:rsid w:val="00886EBF"/>
    <w:rsid w:val="00A03BBD"/>
    <w:rsid w:val="00A61EFD"/>
    <w:rsid w:val="00AA4570"/>
    <w:rsid w:val="00AA630A"/>
    <w:rsid w:val="00AE3D1A"/>
    <w:rsid w:val="00B03909"/>
    <w:rsid w:val="00B40ECD"/>
    <w:rsid w:val="00BA23F0"/>
    <w:rsid w:val="00C00798"/>
    <w:rsid w:val="00C54636"/>
    <w:rsid w:val="00CA53B2"/>
    <w:rsid w:val="00D02F99"/>
    <w:rsid w:val="00D13271"/>
    <w:rsid w:val="00D14471"/>
    <w:rsid w:val="00D417A1"/>
    <w:rsid w:val="00D504B7"/>
    <w:rsid w:val="00D715F7"/>
    <w:rsid w:val="00DD7B5F"/>
    <w:rsid w:val="00DE7849"/>
    <w:rsid w:val="00E05E8B"/>
    <w:rsid w:val="00E366AB"/>
    <w:rsid w:val="00E76E34"/>
    <w:rsid w:val="00ED7F81"/>
    <w:rsid w:val="00F56396"/>
    <w:rsid w:val="00FB77A1"/>
    <w:rsid w:val="00FC24B5"/>
    <w:rsid w:val="020B7729"/>
    <w:rsid w:val="032D64CB"/>
    <w:rsid w:val="08E94BE9"/>
    <w:rsid w:val="1B373F76"/>
    <w:rsid w:val="1CD43339"/>
    <w:rsid w:val="1F5901EA"/>
    <w:rsid w:val="22040E77"/>
    <w:rsid w:val="24DE0BEE"/>
    <w:rsid w:val="2C385803"/>
    <w:rsid w:val="2FA10B21"/>
    <w:rsid w:val="32C16A32"/>
    <w:rsid w:val="34C108AA"/>
    <w:rsid w:val="37FD31FE"/>
    <w:rsid w:val="404E1754"/>
    <w:rsid w:val="420F6274"/>
    <w:rsid w:val="4CF50B53"/>
    <w:rsid w:val="55FA250B"/>
    <w:rsid w:val="56D73167"/>
    <w:rsid w:val="59433257"/>
    <w:rsid w:val="5A233DF1"/>
    <w:rsid w:val="5C8608CC"/>
    <w:rsid w:val="6D38040D"/>
    <w:rsid w:val="6D903118"/>
    <w:rsid w:val="709A2664"/>
    <w:rsid w:val="74375AB4"/>
    <w:rsid w:val="7D3E2CF9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link w:val="12"/>
    <w:qFormat/>
    <w:uiPriority w:val="99"/>
    <w:rPr>
      <w:rFonts w:ascii="宋体" w:hAnsi="Courier New" w:eastAsia="宋体" w:cs="Times New Roman"/>
      <w:szCs w:val="20"/>
    </w:rPr>
  </w:style>
  <w:style w:type="paragraph" w:styleId="4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character" w:styleId="9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11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2">
    <w:name w:val="纯文本 字符"/>
    <w:basedOn w:val="8"/>
    <w:link w:val="3"/>
    <w:qFormat/>
    <w:uiPriority w:val="99"/>
    <w:rPr>
      <w:rFonts w:ascii="宋体" w:hAnsi="Courier New" w:eastAsia="宋体" w:cs="Times New Roman"/>
      <w:szCs w:val="20"/>
    </w:rPr>
  </w:style>
  <w:style w:type="character" w:customStyle="1" w:styleId="13">
    <w:name w:val="页眉 字符"/>
    <w:basedOn w:val="8"/>
    <w:link w:val="6"/>
    <w:qFormat/>
    <w:uiPriority w:val="99"/>
    <w:rPr>
      <w:sz w:val="18"/>
      <w:szCs w:val="18"/>
    </w:rPr>
  </w:style>
  <w:style w:type="character" w:customStyle="1" w:styleId="14">
    <w:name w:val="页脚 字符"/>
    <w:basedOn w:val="8"/>
    <w:link w:val="5"/>
    <w:qFormat/>
    <w:uiPriority w:val="99"/>
    <w:rPr>
      <w:sz w:val="18"/>
      <w:szCs w:val="18"/>
    </w:rPr>
  </w:style>
  <w:style w:type="character" w:customStyle="1" w:styleId="15">
    <w:name w:val="批注框文本 字符"/>
    <w:basedOn w:val="8"/>
    <w:link w:val="4"/>
    <w:semiHidden/>
    <w:qFormat/>
    <w:uiPriority w:val="99"/>
    <w:rPr>
      <w:sz w:val="18"/>
      <w:szCs w:val="18"/>
    </w:rPr>
  </w:style>
  <w:style w:type="paragraph" w:customStyle="1" w:styleId="16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7">
    <w:name w:val="Session"/>
    <w:basedOn w:val="1"/>
    <w:qFormat/>
    <w:uiPriority w:val="0"/>
    <w:pPr>
      <w:widowControl w:val="0"/>
      <w:tabs>
        <w:tab w:val="left" w:pos="720"/>
        <w:tab w:val="left" w:pos="1440"/>
        <w:tab w:val="left" w:pos="2160"/>
        <w:tab w:val="left" w:pos="2880"/>
      </w:tabs>
      <w:spacing w:after="240"/>
      <w:jc w:val="both"/>
    </w:pPr>
    <w:rPr>
      <w:rFonts w:ascii="宋体" w:hAnsi="宋体" w:eastAsia="宋体"/>
      <w:b/>
      <w:snapToGrid w:val="0"/>
      <w:color w:val="5B9BD5" w:themeColor="accent1"/>
      <w:u w:val="single"/>
      <w:lang w:val="en-US"/>
      <w14:textFill>
        <w14:solidFill>
          <w14:schemeClr w14:val="accent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7</Pages>
  <Words>3389</Words>
  <Characters>3653</Characters>
  <Lines>13</Lines>
  <Paragraphs>3</Paragraphs>
  <ScaleCrop>false</ScaleCrop>
  <LinksUpToDate>false</LinksUpToDate>
  <CharactersWithSpaces>4010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2020-12-08T16:33:00Z</dcterms:created>
  <dc:creator>Windows User</dc:creator>
  <cp:lastModifiedBy>poo</cp:lastModifiedBy>
  <cp:lastPrinted>2020-12-24T15:17:00Z</cp:lastPrinted>
  <dcterms:modified xsi:type="dcterms:W3CDTF">2023-08-21T03:00:37Z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  <property fmtid="{D5CDD505-2E9C-101B-9397-08002B2CF9AE}" pid="3" name="ICV">
    <vt:lpwstr>D83160A7F48844F081710E36B197738B_13</vt:lpwstr>
  </property>
</Properties>
</file>