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8B" w:rsidRPr="00AF39EC" w:rsidRDefault="003D7E8E" w:rsidP="0080528B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MicrosoftYaHei-Identity-H" w:hint="eastAsia"/>
          <w:kern w:val="0"/>
          <w:sz w:val="28"/>
          <w:szCs w:val="28"/>
        </w:rPr>
      </w:pPr>
      <w:r>
        <w:rPr>
          <w:rFonts w:ascii="黑体" w:eastAsia="黑体" w:hAnsi="黑体" w:cs="MicrosoftYaHei-Identity-H" w:hint="eastAsia"/>
          <w:kern w:val="0"/>
          <w:sz w:val="28"/>
          <w:szCs w:val="28"/>
        </w:rPr>
        <w:t>附件2：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第三届全国管理案例精英赛（2015）比赛规则及评分表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1.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比赛规则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Chars="250" w:firstLine="602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b/>
          <w:kern w:val="0"/>
          <w:sz w:val="24"/>
        </w:rPr>
        <w:t>1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）比赛采用大小PK制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每次上台两支队伍，比赛所有流程按主持人提示进行。超时扣分。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b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）第一环节：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小PK（30分钟 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）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程序如下：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①甲乙两队上场，甲队陈述，乙队针对甲队陈述提问；乙队陈述，甲队针对乙队陈述提问。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②台上4人均需陈述，第四位陈述者要有总结性发言。陈述时间为10分钟，问答环节为5分钟，每次提问只能提一个问题且不得超过30秒。每次问答时间共2分钟。问答双方请起立。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③台上提问者可指定对方某位队员回答，被指定队员回答完毕后，其他台上或台下队员方可补充，如有两名及以上者举手补充，由主持人指定补充回答队员。不能连续提问某位指定队员。</w:t>
      </w:r>
    </w:p>
    <w:p w:rsidR="00154DF0" w:rsidRPr="005F4361" w:rsidRDefault="00154DF0" w:rsidP="00154DF0">
      <w:pPr>
        <w:autoSpaceDE w:val="0"/>
        <w:autoSpaceDN w:val="0"/>
        <w:adjustRightInd w:val="0"/>
        <w:spacing w:line="360" w:lineRule="auto"/>
        <w:ind w:firstLineChars="250" w:firstLine="60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3）第二环节：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大PK（20分钟）程序如下：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①台下队伍、观众向台上两支队伍提问（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8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分钟），每次提问不得超过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30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秒。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②台下每支队伍每次只能针对台上的一支队伍提一个问题，如果追问算第二次提问。台下队伍或观众可指定台上某位队员回答，被指定队员回答完毕后，其他台上或台下队员方可补充。不能连续提问某位指定队员。台下观众每次只能提一个问题，每次问答时间共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分钟，观众提问不计分。问答双方请起立。如果台下队伍没有问题，主持人可以提前结束台下队伍提问环节。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③台下评委向台上队伍提问（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分钟）。</w:t>
      </w:r>
    </w:p>
    <w:p w:rsidR="00154DF0" w:rsidRPr="005F4361" w:rsidRDefault="00154DF0" w:rsidP="00C42DB3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评委提问不限时间，但请尽可能简短。问答共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分钟。台上队伍回答请起立，每次回答时间不得超过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分钟。如果评委没有问题，主持人可以取消或提前结束评委提问环节。</w:t>
      </w:r>
    </w:p>
    <w:p w:rsidR="0016006B" w:rsidRPr="005F4361" w:rsidRDefault="0016006B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b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 w:hint="eastAsia"/>
          <w:b/>
          <w:kern w:val="0"/>
          <w:sz w:val="24"/>
        </w:rPr>
        <w:t>最新调整：</w:t>
      </w:r>
    </w:p>
    <w:p w:rsidR="0016006B" w:rsidRPr="005F4361" w:rsidRDefault="0016006B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(1)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去掉极值分数，即每场比赛所有评委打分中去掉一个最高分一个最低分；</w:t>
      </w:r>
    </w:p>
    <w:p w:rsidR="0016006B" w:rsidRPr="005F4361" w:rsidRDefault="0016006B" w:rsidP="0016006B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(2)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案例大赛分为赛前盲审和现场竞赛两个环节，每支参赛队伍的分数为两个环节得分的加总。其中，赛前盲审环节分值为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40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分，评分标准及要点参见盲审</w:t>
      </w:r>
      <w:r w:rsidR="00917E45">
        <w:rPr>
          <w:rFonts w:asciiTheme="minorEastAsia" w:eastAsiaTheme="minorEastAsia" w:hAnsiTheme="minorEastAsia" w:cs="MicrosoftYaHei-Identity-H" w:hint="eastAsia"/>
          <w:kern w:val="0"/>
          <w:sz w:val="24"/>
        </w:rPr>
        <w:lastRenderedPageBreak/>
        <w:t>阶段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评分表；现场竞赛环节分值为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60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分，评分标准及要点参见现场</w:t>
      </w:r>
      <w:r w:rsidR="00917E45">
        <w:rPr>
          <w:rFonts w:asciiTheme="minorEastAsia" w:eastAsiaTheme="minorEastAsia" w:hAnsiTheme="minorEastAsia" w:cs="MicrosoftYaHei-Identity-H" w:hint="eastAsia"/>
          <w:kern w:val="0"/>
          <w:sz w:val="24"/>
        </w:rPr>
        <w:t>阶段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评分表。参赛队伍于现场比赛正式开始前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12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小时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比赛前一天晚八点</w:t>
      </w: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提交案例分析报告，逾期未交者取消比赛资格。</w:t>
      </w:r>
    </w:p>
    <w:p w:rsidR="009F75C3" w:rsidRDefault="0016006B" w:rsidP="003744F2">
      <w:pPr>
        <w:autoSpaceDE w:val="0"/>
        <w:autoSpaceDN w:val="0"/>
        <w:adjustRightInd w:val="0"/>
        <w:spacing w:line="360" w:lineRule="auto"/>
        <w:ind w:leftChars="-67" w:left="1" w:hangingChars="59" w:hanging="142"/>
        <w:jc w:val="left"/>
        <w:rPr>
          <w:rFonts w:asciiTheme="minorEastAsia" w:eastAsiaTheme="minorEastAsia" w:hAnsiTheme="minorEastAsia" w:cs="MicrosoftYaHei-Identity-H" w:hint="eastAsia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(3)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评委打分现场公开；</w:t>
      </w:r>
      <w:r w:rsidR="003744F2">
        <w:rPr>
          <w:rFonts w:asciiTheme="minorEastAsia" w:eastAsiaTheme="minorEastAsia" w:hAnsiTheme="minorEastAsia" w:cs="MicrosoftYaHei-Identity-H" w:hint="eastAsia"/>
          <w:kern w:val="0"/>
          <w:sz w:val="24"/>
        </w:rPr>
        <w:t xml:space="preserve"> </w:t>
      </w:r>
    </w:p>
    <w:p w:rsidR="003744F2" w:rsidRDefault="003744F2" w:rsidP="003744F2">
      <w:pPr>
        <w:autoSpaceDE w:val="0"/>
        <w:autoSpaceDN w:val="0"/>
        <w:adjustRightInd w:val="0"/>
        <w:spacing w:line="360" w:lineRule="auto"/>
        <w:ind w:leftChars="-67" w:left="1" w:hangingChars="59" w:hanging="142"/>
        <w:jc w:val="left"/>
        <w:rPr>
          <w:rFonts w:asciiTheme="minorEastAsia" w:eastAsiaTheme="minorEastAsia" w:hAnsiTheme="minorEastAsia" w:cs="MicrosoftYaHei-Identity-H" w:hint="eastAsia"/>
          <w:kern w:val="0"/>
          <w:sz w:val="24"/>
        </w:rPr>
      </w:pPr>
      <w:r w:rsidRPr="005F4361">
        <w:rPr>
          <w:rFonts w:asciiTheme="minorEastAsia" w:eastAsiaTheme="minorEastAsia" w:hAnsiTheme="minorEastAsia" w:cs="MicrosoftYaHei-Identity-H"/>
          <w:kern w:val="0"/>
          <w:sz w:val="24"/>
        </w:rPr>
        <w:t>(4)</w:t>
      </w:r>
      <w:r w:rsidRPr="005F4361">
        <w:rPr>
          <w:rFonts w:asciiTheme="minorEastAsia" w:eastAsiaTheme="minorEastAsia" w:hAnsiTheme="minorEastAsia" w:cs="MicrosoftYaHei-Identity-H" w:hint="eastAsia"/>
          <w:kern w:val="0"/>
          <w:sz w:val="24"/>
        </w:rPr>
        <w:t>增加企业评委；</w:t>
      </w: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 w:hint="eastAsia"/>
          <w:b/>
          <w:kern w:val="0"/>
          <w:sz w:val="24"/>
        </w:rPr>
      </w:pP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 w:hint="eastAsia"/>
          <w:b/>
          <w:kern w:val="0"/>
          <w:sz w:val="24"/>
        </w:rPr>
      </w:pPr>
    </w:p>
    <w:p w:rsidR="009F75C3" w:rsidRDefault="009F75C3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 w:hint="eastAsia"/>
          <w:b/>
          <w:kern w:val="0"/>
          <w:sz w:val="24"/>
        </w:rPr>
      </w:pPr>
    </w:p>
    <w:p w:rsidR="0016006B" w:rsidRPr="003744F2" w:rsidRDefault="003744F2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2</w:t>
      </w:r>
      <w:r w:rsidRPr="00A22921">
        <w:rPr>
          <w:rFonts w:ascii="MicrosoftYaHei-Identity-H" w:eastAsia="MicrosoftYaHei-Identity-H" w:cs="MicrosoftYaHei-Identity-H"/>
          <w:b/>
          <w:kern w:val="0"/>
          <w:sz w:val="24"/>
        </w:rPr>
        <w:t>.</w:t>
      </w:r>
      <w:r w:rsidRPr="00A22921">
        <w:rPr>
          <w:rFonts w:ascii="MicrosoftYaHei-Identity-H" w:eastAsia="MicrosoftYaHei-Identity-H" w:cs="MicrosoftYaHei-Identity-H" w:hint="eastAsia"/>
          <w:b/>
          <w:kern w:val="0"/>
          <w:sz w:val="24"/>
        </w:rPr>
        <w:t>评分规则</w:t>
      </w: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（表1和表2，共计100分）</w:t>
      </w:r>
    </w:p>
    <w:tbl>
      <w:tblPr>
        <w:tblpPr w:leftFromText="180" w:rightFromText="180" w:vertAnchor="page" w:horzAnchor="margin" w:tblpY="5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640"/>
        <w:gridCol w:w="2493"/>
        <w:gridCol w:w="2555"/>
      </w:tblGrid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表1：第三届全国管理案例精英赛（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2015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 盲审阶段评分表（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</w:tr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44F2" w:rsidRPr="00372834" w:rsidTr="009F75C3">
        <w:trPr>
          <w:trHeight w:val="794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案例问题解决方案的合理性（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案例问题解决方案的可行性（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621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2493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0890" w:rsidRPr="003744F2" w:rsidRDefault="00730890" w:rsidP="00BE070E">
      <w:pPr>
        <w:spacing w:line="480" w:lineRule="exac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6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073"/>
        <w:gridCol w:w="3030"/>
        <w:gridCol w:w="2018"/>
      </w:tblGrid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834" w:rsidRPr="00372834" w:rsidRDefault="00372834" w:rsidP="00372834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表2：第三届全国管理案例精英赛（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2015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）现场阶段评分表（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60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372834" w:rsidRDefault="00372834" w:rsidP="00372834">
            <w:pPr>
              <w:widowControl/>
              <w:jc w:val="left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2834" w:rsidRPr="00372834" w:rsidTr="00372834">
        <w:trPr>
          <w:trHeight w:val="794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案例问题识别与分析的逻辑性与严谨性（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案例问题解决方案的创新性与有效性（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现场提问及回答的专业性与应变能力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现场表现</w:t>
            </w:r>
          </w:p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20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语言表达的流畅性（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方案陈述的时间控制（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团队精神风貌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团队分工与合作（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621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372834" w:rsidRPr="00BE070E" w:rsidRDefault="00372834" w:rsidP="00BE070E">
      <w:pPr>
        <w:spacing w:line="480" w:lineRule="exact"/>
        <w:rPr>
          <w:rFonts w:ascii="黑体" w:eastAsia="黑体" w:hAnsi="黑体"/>
          <w:sz w:val="24"/>
        </w:rPr>
      </w:pPr>
    </w:p>
    <w:p w:rsidR="00154DF0" w:rsidRPr="00372834" w:rsidRDefault="00154DF0" w:rsidP="00372834">
      <w:pPr>
        <w:widowControl/>
        <w:jc w:val="left"/>
        <w:rPr>
          <w:rFonts w:ascii="黑体" w:eastAsia="黑体" w:hAnsi="黑体"/>
          <w:sz w:val="36"/>
          <w:szCs w:val="36"/>
        </w:rPr>
      </w:pPr>
    </w:p>
    <w:sectPr w:rsidR="00154DF0" w:rsidRPr="00372834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58" w:rsidRDefault="00A12358" w:rsidP="00154DF0">
      <w:r>
        <w:separator/>
      </w:r>
    </w:p>
  </w:endnote>
  <w:endnote w:type="continuationSeparator" w:id="1">
    <w:p w:rsidR="00A12358" w:rsidRDefault="00A12358" w:rsidP="0015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58" w:rsidRDefault="00A12358" w:rsidP="00154DF0">
      <w:r>
        <w:separator/>
      </w:r>
    </w:p>
  </w:footnote>
  <w:footnote w:type="continuationSeparator" w:id="1">
    <w:p w:rsidR="00A12358" w:rsidRDefault="00A12358" w:rsidP="00154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F4361"/>
    <w:rsid w:val="00730890"/>
    <w:rsid w:val="0080528B"/>
    <w:rsid w:val="00905839"/>
    <w:rsid w:val="00917E45"/>
    <w:rsid w:val="009F75C3"/>
    <w:rsid w:val="00A12358"/>
    <w:rsid w:val="00AF39EC"/>
    <w:rsid w:val="00BE070E"/>
    <w:rsid w:val="00C42DB3"/>
    <w:rsid w:val="00C92F67"/>
    <w:rsid w:val="00CC40D8"/>
    <w:rsid w:val="00D950FA"/>
    <w:rsid w:val="00F9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2015-05-11T07:02:00Z</cp:lastPrinted>
  <dcterms:created xsi:type="dcterms:W3CDTF">2015-05-11T01:58:00Z</dcterms:created>
  <dcterms:modified xsi:type="dcterms:W3CDTF">2015-05-11T07:53:00Z</dcterms:modified>
</cp:coreProperties>
</file>