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735" w:rsidRDefault="00034D37">
      <w:pPr>
        <w:spacing w:beforeLines="50" w:before="156" w:afterLines="50" w:after="156"/>
        <w:jc w:val="center"/>
        <w:rPr>
          <w:rFonts w:ascii="黑体" w:eastAsia="黑体" w:hAnsi="黑体"/>
          <w:sz w:val="32"/>
          <w:szCs w:val="32"/>
        </w:rPr>
      </w:pPr>
      <w:r>
        <w:rPr>
          <w:rFonts w:ascii="黑体" w:eastAsia="黑体" w:hAnsi="黑体" w:hint="eastAsia"/>
          <w:sz w:val="32"/>
          <w:szCs w:val="32"/>
        </w:rPr>
        <w:t>《</w:t>
      </w:r>
      <w:bookmarkStart w:id="0" w:name="OLE_LINK5"/>
      <w:r w:rsidR="00F47446" w:rsidRPr="00F47446">
        <w:rPr>
          <w:rFonts w:ascii="黑体" w:eastAsia="黑体" w:hAnsi="黑体" w:hint="eastAsia"/>
          <w:sz w:val="32"/>
          <w:szCs w:val="32"/>
        </w:rPr>
        <w:t>国际贸易理论与政策</w:t>
      </w:r>
      <w:bookmarkEnd w:id="0"/>
      <w:r w:rsidR="00F47446">
        <w:rPr>
          <w:rFonts w:ascii="黑体" w:eastAsia="黑体" w:hAnsi="黑体" w:hint="eastAsia"/>
          <w:sz w:val="32"/>
          <w:szCs w:val="32"/>
        </w:rPr>
        <w:t>》课程教学大纲</w:t>
      </w:r>
    </w:p>
    <w:p w:rsidR="000A4735" w:rsidRDefault="00034D37">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A4735">
        <w:trPr>
          <w:jc w:val="center"/>
        </w:trPr>
        <w:tc>
          <w:tcPr>
            <w:tcW w:w="1135" w:type="dxa"/>
            <w:vAlign w:val="center"/>
          </w:tcPr>
          <w:p w:rsidR="000A4735" w:rsidRDefault="00034D37">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0A4735" w:rsidRPr="00BF3D47" w:rsidRDefault="00BF3D47">
            <w:pPr>
              <w:spacing w:beforeLines="50" w:before="156" w:afterLines="50" w:after="156"/>
              <w:jc w:val="left"/>
              <w:rPr>
                <w:rFonts w:ascii="宋体" w:eastAsia="宋体" w:hAnsi="宋体"/>
                <w:szCs w:val="21"/>
              </w:rPr>
            </w:pPr>
            <w:r w:rsidRPr="00BF3D47">
              <w:rPr>
                <w:rFonts w:ascii="宋体" w:eastAsia="宋体" w:hAnsi="宋体"/>
                <w:szCs w:val="21"/>
              </w:rPr>
              <w:t>International Trade Theory and Policy</w:t>
            </w:r>
          </w:p>
        </w:tc>
        <w:tc>
          <w:tcPr>
            <w:tcW w:w="1134" w:type="dxa"/>
            <w:vAlign w:val="center"/>
          </w:tcPr>
          <w:p w:rsidR="000A4735" w:rsidRDefault="00034D37">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0A4735" w:rsidRDefault="00F47446">
            <w:pPr>
              <w:spacing w:beforeLines="50" w:before="156" w:afterLines="50" w:after="156"/>
              <w:rPr>
                <w:rFonts w:ascii="宋体" w:eastAsia="宋体" w:hAnsi="宋体"/>
              </w:rPr>
            </w:pPr>
            <w:r w:rsidRPr="00F47446">
              <w:rPr>
                <w:rFonts w:ascii="宋体" w:eastAsia="宋体" w:hAnsi="宋体"/>
              </w:rPr>
              <w:t>DIEC3012</w:t>
            </w:r>
          </w:p>
        </w:tc>
      </w:tr>
      <w:tr w:rsidR="000A4735">
        <w:trPr>
          <w:jc w:val="center"/>
        </w:trPr>
        <w:tc>
          <w:tcPr>
            <w:tcW w:w="1135" w:type="dxa"/>
            <w:vAlign w:val="center"/>
          </w:tcPr>
          <w:p w:rsidR="000A4735" w:rsidRDefault="00034D37">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0A4735" w:rsidRDefault="00F47446">
            <w:pPr>
              <w:spacing w:beforeLines="50" w:before="156" w:afterLines="50" w:after="156"/>
              <w:jc w:val="left"/>
              <w:rPr>
                <w:rFonts w:ascii="宋体" w:eastAsia="宋体" w:hAnsi="宋体"/>
              </w:rPr>
            </w:pPr>
            <w:r>
              <w:rPr>
                <w:rFonts w:ascii="宋体" w:eastAsia="宋体" w:hAnsi="宋体" w:hint="eastAsia"/>
              </w:rPr>
              <w:t>专业选修</w:t>
            </w:r>
          </w:p>
        </w:tc>
        <w:tc>
          <w:tcPr>
            <w:tcW w:w="1134" w:type="dxa"/>
            <w:vAlign w:val="center"/>
          </w:tcPr>
          <w:p w:rsidR="000A4735" w:rsidRDefault="00034D37">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0A4735" w:rsidRDefault="00F47446">
            <w:pPr>
              <w:spacing w:beforeLines="50" w:before="156" w:afterLines="50" w:after="156"/>
              <w:rPr>
                <w:rFonts w:ascii="宋体" w:eastAsia="宋体" w:hAnsi="宋体"/>
              </w:rPr>
            </w:pPr>
            <w:r>
              <w:rPr>
                <w:rFonts w:ascii="宋体" w:eastAsia="宋体" w:hAnsi="宋体" w:hint="eastAsia"/>
              </w:rPr>
              <w:t>商学院所有专业</w:t>
            </w:r>
          </w:p>
        </w:tc>
      </w:tr>
      <w:tr w:rsidR="000A4735">
        <w:trPr>
          <w:jc w:val="center"/>
        </w:trPr>
        <w:tc>
          <w:tcPr>
            <w:tcW w:w="1135" w:type="dxa"/>
            <w:vAlign w:val="center"/>
          </w:tcPr>
          <w:p w:rsidR="000A4735" w:rsidRDefault="00034D37">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rsidR="000A4735" w:rsidRDefault="00F47446">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rsidR="000A4735" w:rsidRDefault="00034D37">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rsidR="000A4735" w:rsidRDefault="00F47446">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0A4735">
        <w:trPr>
          <w:jc w:val="center"/>
        </w:trPr>
        <w:tc>
          <w:tcPr>
            <w:tcW w:w="1135" w:type="dxa"/>
            <w:vAlign w:val="center"/>
          </w:tcPr>
          <w:p w:rsidR="000A4735" w:rsidRDefault="00034D37">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0A4735" w:rsidRDefault="00F47446">
            <w:pPr>
              <w:spacing w:beforeLines="50" w:before="156" w:afterLines="50" w:after="156"/>
              <w:jc w:val="left"/>
              <w:rPr>
                <w:rFonts w:ascii="宋体" w:eastAsia="宋体" w:hAnsi="宋体"/>
              </w:rPr>
            </w:pPr>
            <w:r>
              <w:rPr>
                <w:rFonts w:ascii="宋体" w:eastAsia="宋体" w:hAnsi="宋体" w:hint="eastAsia"/>
              </w:rPr>
              <w:t>张涛、周俊</w:t>
            </w:r>
          </w:p>
        </w:tc>
        <w:tc>
          <w:tcPr>
            <w:tcW w:w="1134" w:type="dxa"/>
            <w:vAlign w:val="center"/>
          </w:tcPr>
          <w:p w:rsidR="000A4735" w:rsidRDefault="00034D37">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0A4735" w:rsidRDefault="00F47446">
            <w:pPr>
              <w:spacing w:beforeLines="50" w:before="156" w:afterLines="50" w:after="156"/>
              <w:rPr>
                <w:rFonts w:ascii="宋体" w:eastAsia="宋体" w:hAnsi="宋体"/>
              </w:rPr>
            </w:pPr>
            <w:r>
              <w:rPr>
                <w:rFonts w:ascii="宋体" w:eastAsia="宋体" w:hAnsi="宋体" w:hint="eastAsia"/>
              </w:rPr>
              <w:t>202</w:t>
            </w:r>
            <w:r>
              <w:rPr>
                <w:rFonts w:ascii="宋体" w:eastAsia="宋体" w:hAnsi="宋体"/>
              </w:rPr>
              <w:t>6</w:t>
            </w:r>
            <w:r w:rsidR="002908DB">
              <w:rPr>
                <w:rFonts w:ascii="宋体" w:eastAsia="宋体" w:hAnsi="宋体" w:hint="eastAsia"/>
              </w:rPr>
              <w:t>.</w:t>
            </w:r>
            <w:r w:rsidR="002908DB">
              <w:rPr>
                <w:rFonts w:ascii="宋体" w:eastAsia="宋体" w:hAnsi="宋体"/>
              </w:rPr>
              <w:t>3</w:t>
            </w:r>
          </w:p>
        </w:tc>
      </w:tr>
      <w:tr w:rsidR="000A4735">
        <w:trPr>
          <w:jc w:val="center"/>
        </w:trPr>
        <w:tc>
          <w:tcPr>
            <w:tcW w:w="1135" w:type="dxa"/>
            <w:vAlign w:val="center"/>
          </w:tcPr>
          <w:p w:rsidR="000A4735" w:rsidRDefault="00034D37">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0A4735" w:rsidRDefault="00F47446">
            <w:pPr>
              <w:spacing w:beforeLines="50" w:before="156" w:afterLines="50" w:after="156"/>
              <w:rPr>
                <w:rFonts w:ascii="宋体" w:eastAsia="宋体" w:hAnsi="宋体"/>
              </w:rPr>
            </w:pPr>
            <w:r>
              <w:rPr>
                <w:rFonts w:ascii="宋体" w:eastAsia="宋体" w:hAnsi="宋体" w:hint="eastAsia"/>
              </w:rPr>
              <w:t xml:space="preserve">《国际贸易学》 张二震等 </w:t>
            </w:r>
            <w:r>
              <w:rPr>
                <w:rFonts w:ascii="宋体" w:eastAsia="宋体" w:hAnsi="宋体"/>
              </w:rPr>
              <w:t xml:space="preserve"> </w:t>
            </w:r>
            <w:r>
              <w:rPr>
                <w:rFonts w:ascii="宋体" w:eastAsia="宋体" w:hAnsi="宋体" w:hint="eastAsia"/>
              </w:rPr>
              <w:t>清华大学出版社</w:t>
            </w:r>
          </w:p>
        </w:tc>
      </w:tr>
    </w:tbl>
    <w:p w:rsidR="000A4735" w:rsidRDefault="00034D37">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rsidR="000A4735" w:rsidRDefault="00034D37">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p>
    <w:p w:rsidR="00F47446" w:rsidRPr="001A3B1E" w:rsidRDefault="00F47446" w:rsidP="00817F25">
      <w:pPr>
        <w:widowControl/>
        <w:spacing w:before="100" w:beforeAutospacing="1" w:after="100" w:afterAutospacing="1" w:line="440" w:lineRule="exact"/>
        <w:ind w:firstLineChars="200" w:firstLine="482"/>
        <w:jc w:val="left"/>
        <w:rPr>
          <w:rFonts w:ascii="黑体" w:eastAsia="黑体" w:hAnsi="黑体" w:cs="宋体"/>
          <w:b/>
          <w:sz w:val="24"/>
          <w:szCs w:val="24"/>
        </w:rPr>
      </w:pPr>
      <w:r w:rsidRPr="001A3B1E">
        <w:rPr>
          <w:rFonts w:ascii="黑体" w:eastAsia="黑体" w:hAnsi="黑体" w:cs="宋体"/>
          <w:b/>
          <w:sz w:val="24"/>
          <w:szCs w:val="24"/>
        </w:rPr>
        <w:t>本</w:t>
      </w:r>
      <w:r w:rsidRPr="001A3B1E">
        <w:rPr>
          <w:rFonts w:ascii="黑体" w:eastAsia="黑体" w:hAnsi="黑体" w:cs="宋体" w:hint="eastAsia"/>
          <w:b/>
          <w:sz w:val="24"/>
          <w:szCs w:val="24"/>
        </w:rPr>
        <w:t>课程以立德树人为根本，致力于培养具备扎实国际贸易理论基础、系统政策分析能力与全球经贸视野的高素质复合型人才。课程聚焦学生核心素养发展，不仅关注其</w:t>
      </w:r>
      <w:r w:rsidRPr="001A3B1E">
        <w:rPr>
          <w:rFonts w:ascii="黑体" w:eastAsia="黑体" w:hAnsi="黑体" w:cs="宋体"/>
          <w:b/>
          <w:sz w:val="24"/>
          <w:szCs w:val="24"/>
        </w:rPr>
        <w:t>“</w:t>
      </w:r>
      <w:r w:rsidRPr="001A3B1E">
        <w:rPr>
          <w:rFonts w:ascii="黑体" w:eastAsia="黑体" w:hAnsi="黑体" w:cs="宋体" w:hint="eastAsia"/>
          <w:b/>
          <w:sz w:val="24"/>
          <w:szCs w:val="24"/>
        </w:rPr>
        <w:t>当下发展</w:t>
      </w:r>
      <w:r w:rsidRPr="001A3B1E">
        <w:rPr>
          <w:rFonts w:ascii="黑体" w:eastAsia="黑体" w:hAnsi="黑体" w:cs="宋体"/>
          <w:b/>
          <w:sz w:val="24"/>
          <w:szCs w:val="24"/>
        </w:rPr>
        <w:t>”，更着眼于“未</w:t>
      </w:r>
      <w:r w:rsidRPr="001A3B1E">
        <w:rPr>
          <w:rFonts w:ascii="黑体" w:eastAsia="黑体" w:hAnsi="黑体" w:cs="宋体" w:hint="eastAsia"/>
          <w:b/>
          <w:sz w:val="24"/>
          <w:szCs w:val="24"/>
        </w:rPr>
        <w:t>来发展</w:t>
      </w:r>
      <w:r w:rsidRPr="001A3B1E">
        <w:rPr>
          <w:rFonts w:ascii="黑体" w:eastAsia="黑体" w:hAnsi="黑体" w:cs="宋体"/>
          <w:b/>
          <w:sz w:val="24"/>
          <w:szCs w:val="24"/>
        </w:rPr>
        <w:t>”所需的正确价</w:t>
      </w:r>
      <w:r w:rsidRPr="001A3B1E">
        <w:rPr>
          <w:rFonts w:ascii="黑体" w:eastAsia="黑体" w:hAnsi="黑体" w:cs="宋体" w:hint="eastAsia"/>
          <w:b/>
          <w:sz w:val="24"/>
          <w:szCs w:val="24"/>
        </w:rPr>
        <w:t>值观念、必备品格与关键能力。</w:t>
      </w:r>
    </w:p>
    <w:p w:rsidR="00F47446" w:rsidRPr="00F47446" w:rsidRDefault="00F47446" w:rsidP="00F47446">
      <w:pPr>
        <w:widowControl/>
        <w:spacing w:before="100" w:beforeAutospacing="1" w:after="100" w:afterAutospacing="1" w:line="240" w:lineRule="auto"/>
        <w:jc w:val="left"/>
        <w:rPr>
          <w:rFonts w:ascii="宋体" w:eastAsia="宋体" w:hAnsi="宋体" w:cs="Gulim"/>
          <w:kern w:val="0"/>
          <w:szCs w:val="21"/>
        </w:rPr>
      </w:pPr>
      <w:r w:rsidRPr="00F47446">
        <w:rPr>
          <w:rFonts w:ascii="宋体" w:eastAsia="宋体" w:hAnsi="宋体" w:cs="Gulim"/>
          <w:b/>
          <w:bCs/>
          <w:kern w:val="0"/>
          <w:szCs w:val="21"/>
        </w:rPr>
        <w:t>知</w:t>
      </w:r>
      <w:r w:rsidRPr="00F47446">
        <w:rPr>
          <w:rFonts w:ascii="宋体" w:eastAsia="宋体" w:hAnsi="宋体" w:cs="微软雅黑" w:hint="eastAsia"/>
          <w:b/>
          <w:bCs/>
          <w:kern w:val="0"/>
          <w:szCs w:val="21"/>
        </w:rPr>
        <w:t>识与</w:t>
      </w:r>
      <w:r w:rsidRPr="00F47446">
        <w:rPr>
          <w:rFonts w:ascii="宋体" w:eastAsia="宋体" w:hAnsi="宋体" w:cs="Gulim" w:hint="eastAsia"/>
          <w:b/>
          <w:bCs/>
          <w:kern w:val="0"/>
          <w:szCs w:val="21"/>
        </w:rPr>
        <w:t>技</w:t>
      </w:r>
      <w:bookmarkStart w:id="1" w:name="_GoBack"/>
      <w:bookmarkEnd w:id="1"/>
      <w:r w:rsidRPr="00F47446">
        <w:rPr>
          <w:rFonts w:ascii="宋体" w:eastAsia="宋体" w:hAnsi="宋体" w:cs="Gulim" w:hint="eastAsia"/>
          <w:b/>
          <w:bCs/>
          <w:kern w:val="0"/>
          <w:szCs w:val="21"/>
        </w:rPr>
        <w:t>能（</w:t>
      </w:r>
      <w:r w:rsidRPr="00F47446">
        <w:rPr>
          <w:rFonts w:ascii="宋体" w:eastAsia="宋体" w:hAnsi="宋体" w:cs="微软雅黑" w:hint="eastAsia"/>
          <w:b/>
          <w:bCs/>
          <w:kern w:val="0"/>
          <w:szCs w:val="21"/>
        </w:rPr>
        <w:t>关键</w:t>
      </w:r>
      <w:r w:rsidRPr="00F47446">
        <w:rPr>
          <w:rFonts w:ascii="宋体" w:eastAsia="宋体" w:hAnsi="宋体" w:cs="Gulim" w:hint="eastAsia"/>
          <w:b/>
          <w:bCs/>
          <w:kern w:val="0"/>
          <w:szCs w:val="21"/>
        </w:rPr>
        <w:t>能力）：</w:t>
      </w:r>
      <w:r w:rsidRPr="00F47446">
        <w:rPr>
          <w:rFonts w:ascii="宋体" w:eastAsia="宋体" w:hAnsi="宋体" w:cs="Gulim"/>
          <w:kern w:val="0"/>
          <w:szCs w:val="21"/>
        </w:rPr>
        <w:t xml:space="preserve"> </w:t>
      </w:r>
      <w:r w:rsidRPr="00F47446">
        <w:rPr>
          <w:rFonts w:ascii="宋体" w:eastAsia="宋体" w:hAnsi="宋体" w:cs="微软雅黑" w:hint="eastAsia"/>
          <w:kern w:val="0"/>
          <w:szCs w:val="21"/>
        </w:rPr>
        <w:t>学</w:t>
      </w:r>
      <w:r w:rsidRPr="00F47446">
        <w:rPr>
          <w:rFonts w:ascii="宋体" w:eastAsia="宋体" w:hAnsi="宋体" w:cs="Gulim" w:hint="eastAsia"/>
          <w:kern w:val="0"/>
          <w:szCs w:val="21"/>
        </w:rPr>
        <w:t>生能</w:t>
      </w:r>
      <w:r w:rsidRPr="00F47446">
        <w:rPr>
          <w:rFonts w:ascii="宋体" w:eastAsia="宋体" w:hAnsi="宋体" w:cs="微软雅黑" w:hint="eastAsia"/>
          <w:kern w:val="0"/>
          <w:szCs w:val="21"/>
        </w:rPr>
        <w:t>够</w:t>
      </w:r>
      <w:r w:rsidRPr="00F47446">
        <w:rPr>
          <w:rFonts w:ascii="宋体" w:eastAsia="宋体" w:hAnsi="宋体" w:cs="Gulim" w:hint="eastAsia"/>
          <w:kern w:val="0"/>
          <w:szCs w:val="21"/>
        </w:rPr>
        <w:t>系</w:t>
      </w:r>
      <w:r w:rsidRPr="00F47446">
        <w:rPr>
          <w:rFonts w:ascii="宋体" w:eastAsia="宋体" w:hAnsi="宋体" w:cs="微软雅黑" w:hint="eastAsia"/>
          <w:kern w:val="0"/>
          <w:szCs w:val="21"/>
        </w:rPr>
        <w:t>统</w:t>
      </w:r>
      <w:r w:rsidRPr="00F47446">
        <w:rPr>
          <w:rFonts w:ascii="宋体" w:eastAsia="宋体" w:hAnsi="宋体" w:cs="Gulim" w:hint="eastAsia"/>
          <w:kern w:val="0"/>
          <w:szCs w:val="21"/>
        </w:rPr>
        <w:t>掌握</w:t>
      </w:r>
      <w:r w:rsidRPr="00F47446">
        <w:rPr>
          <w:rFonts w:ascii="宋体" w:eastAsia="宋体" w:hAnsi="宋体" w:cs="微软雅黑" w:hint="eastAsia"/>
          <w:kern w:val="0"/>
          <w:szCs w:val="21"/>
        </w:rPr>
        <w:t>国际贸</w:t>
      </w:r>
      <w:r w:rsidRPr="00F47446">
        <w:rPr>
          <w:rFonts w:ascii="宋体" w:eastAsia="宋体" w:hAnsi="宋体" w:cs="Gulim" w:hint="eastAsia"/>
          <w:kern w:val="0"/>
          <w:szCs w:val="21"/>
        </w:rPr>
        <w:t>易基本理</w:t>
      </w:r>
      <w:r w:rsidRPr="00F47446">
        <w:rPr>
          <w:rFonts w:ascii="宋体" w:eastAsia="宋体" w:hAnsi="宋体" w:cs="微软雅黑" w:hint="eastAsia"/>
          <w:kern w:val="0"/>
          <w:szCs w:val="21"/>
        </w:rPr>
        <w:t>论</w:t>
      </w:r>
      <w:r w:rsidRPr="00F47446">
        <w:rPr>
          <w:rFonts w:ascii="宋体" w:eastAsia="宋体" w:hAnsi="宋体" w:cs="Gulim" w:hint="eastAsia"/>
          <w:kern w:val="0"/>
          <w:szCs w:val="21"/>
        </w:rPr>
        <w:t>、政策</w:t>
      </w:r>
      <w:r w:rsidRPr="00F47446">
        <w:rPr>
          <w:rFonts w:ascii="宋体" w:eastAsia="宋体" w:hAnsi="宋体" w:cs="微软雅黑" w:hint="eastAsia"/>
          <w:kern w:val="0"/>
          <w:szCs w:val="21"/>
        </w:rPr>
        <w:t>与实践</w:t>
      </w:r>
      <w:r w:rsidRPr="00F47446">
        <w:rPr>
          <w:rFonts w:ascii="宋体" w:eastAsia="宋体" w:hAnsi="宋体" w:cs="Gulim" w:hint="eastAsia"/>
          <w:kern w:val="0"/>
          <w:szCs w:val="21"/>
        </w:rPr>
        <w:t>知</w:t>
      </w:r>
      <w:r w:rsidRPr="00F47446">
        <w:rPr>
          <w:rFonts w:ascii="宋体" w:eastAsia="宋体" w:hAnsi="宋体" w:cs="微软雅黑" w:hint="eastAsia"/>
          <w:kern w:val="0"/>
          <w:szCs w:val="21"/>
        </w:rPr>
        <w:t>识</w:t>
      </w:r>
      <w:r w:rsidRPr="00F47446">
        <w:rPr>
          <w:rFonts w:ascii="宋体" w:eastAsia="宋体" w:hAnsi="宋体" w:cs="Gulim" w:hint="eastAsia"/>
          <w:kern w:val="0"/>
          <w:szCs w:val="21"/>
        </w:rPr>
        <w:t>，理解全球</w:t>
      </w:r>
      <w:r w:rsidRPr="00F47446">
        <w:rPr>
          <w:rFonts w:ascii="宋体" w:eastAsia="宋体" w:hAnsi="宋体" w:cs="微软雅黑" w:hint="eastAsia"/>
          <w:kern w:val="0"/>
          <w:szCs w:val="21"/>
        </w:rPr>
        <w:t>贸</w:t>
      </w:r>
      <w:r w:rsidRPr="00F47446">
        <w:rPr>
          <w:rFonts w:ascii="宋体" w:eastAsia="宋体" w:hAnsi="宋体" w:cs="Gulim" w:hint="eastAsia"/>
          <w:kern w:val="0"/>
          <w:szCs w:val="21"/>
        </w:rPr>
        <w:t>易</w:t>
      </w:r>
      <w:r w:rsidRPr="00F47446">
        <w:rPr>
          <w:rFonts w:ascii="宋体" w:eastAsia="宋体" w:hAnsi="宋体" w:cs="微软雅黑" w:hint="eastAsia"/>
          <w:kern w:val="0"/>
          <w:szCs w:val="21"/>
        </w:rPr>
        <w:t>运</w:t>
      </w:r>
      <w:r w:rsidRPr="00F47446">
        <w:rPr>
          <w:rFonts w:ascii="宋体" w:eastAsia="宋体" w:hAnsi="宋体" w:cs="Gulim" w:hint="eastAsia"/>
          <w:kern w:val="0"/>
          <w:szCs w:val="21"/>
        </w:rPr>
        <w:t>行</w:t>
      </w:r>
      <w:r w:rsidRPr="00F47446">
        <w:rPr>
          <w:rFonts w:ascii="宋体" w:eastAsia="宋体" w:hAnsi="宋体" w:cs="微软雅黑" w:hint="eastAsia"/>
          <w:kern w:val="0"/>
          <w:szCs w:val="21"/>
        </w:rPr>
        <w:t>规</w:t>
      </w:r>
      <w:r w:rsidRPr="00F47446">
        <w:rPr>
          <w:rFonts w:ascii="宋体" w:eastAsia="宋体" w:hAnsi="宋体" w:cs="Gulim" w:hint="eastAsia"/>
          <w:kern w:val="0"/>
          <w:szCs w:val="21"/>
        </w:rPr>
        <w:t>律</w:t>
      </w:r>
      <w:r w:rsidRPr="00F47446">
        <w:rPr>
          <w:rFonts w:ascii="宋体" w:eastAsia="宋体" w:hAnsi="宋体" w:cs="微软雅黑" w:hint="eastAsia"/>
          <w:kern w:val="0"/>
          <w:szCs w:val="21"/>
        </w:rPr>
        <w:t>与</w:t>
      </w:r>
      <w:r w:rsidRPr="00F47446">
        <w:rPr>
          <w:rFonts w:ascii="宋体" w:eastAsia="宋体" w:hAnsi="宋体" w:cs="Gulim" w:hint="eastAsia"/>
          <w:kern w:val="0"/>
          <w:szCs w:val="21"/>
        </w:rPr>
        <w:t>最新</w:t>
      </w:r>
      <w:r w:rsidRPr="00F47446">
        <w:rPr>
          <w:rFonts w:ascii="宋体" w:eastAsia="宋体" w:hAnsi="宋体" w:cs="微软雅黑" w:hint="eastAsia"/>
          <w:kern w:val="0"/>
          <w:szCs w:val="21"/>
        </w:rPr>
        <w:t>发</w:t>
      </w:r>
      <w:r w:rsidRPr="00F47446">
        <w:rPr>
          <w:rFonts w:ascii="宋体" w:eastAsia="宋体" w:hAnsi="宋体" w:cs="Gulim" w:hint="eastAsia"/>
          <w:kern w:val="0"/>
          <w:szCs w:val="21"/>
        </w:rPr>
        <w:t>展；具</w:t>
      </w:r>
      <w:r w:rsidRPr="00F47446">
        <w:rPr>
          <w:rFonts w:ascii="宋体" w:eastAsia="宋体" w:hAnsi="宋体" w:cs="微软雅黑" w:hint="eastAsia"/>
          <w:kern w:val="0"/>
          <w:szCs w:val="21"/>
        </w:rPr>
        <w:t>备运</w:t>
      </w:r>
      <w:r w:rsidRPr="00F47446">
        <w:rPr>
          <w:rFonts w:ascii="宋体" w:eastAsia="宋体" w:hAnsi="宋体" w:cs="Gulim" w:hint="eastAsia"/>
          <w:kern w:val="0"/>
          <w:szCs w:val="21"/>
        </w:rPr>
        <w:t>用理</w:t>
      </w:r>
      <w:r w:rsidRPr="00F47446">
        <w:rPr>
          <w:rFonts w:ascii="宋体" w:eastAsia="宋体" w:hAnsi="宋体" w:cs="微软雅黑" w:hint="eastAsia"/>
          <w:kern w:val="0"/>
          <w:szCs w:val="21"/>
        </w:rPr>
        <w:t>论</w:t>
      </w:r>
      <w:r w:rsidRPr="00F47446">
        <w:rPr>
          <w:rFonts w:ascii="宋体" w:eastAsia="宋体" w:hAnsi="宋体" w:cs="Gulim" w:hint="eastAsia"/>
          <w:kern w:val="0"/>
          <w:szCs w:val="21"/>
        </w:rPr>
        <w:t>工具分析</w:t>
      </w:r>
      <w:r w:rsidRPr="00F47446">
        <w:rPr>
          <w:rFonts w:ascii="宋体" w:eastAsia="宋体" w:hAnsi="宋体" w:cs="微软雅黑" w:hint="eastAsia"/>
          <w:kern w:val="0"/>
          <w:szCs w:val="21"/>
        </w:rPr>
        <w:t>现实经贸问题</w:t>
      </w:r>
      <w:r w:rsidRPr="00F47446">
        <w:rPr>
          <w:rFonts w:ascii="宋体" w:eastAsia="宋体" w:hAnsi="宋体" w:cs="Gulim" w:hint="eastAsia"/>
          <w:kern w:val="0"/>
          <w:szCs w:val="21"/>
        </w:rPr>
        <w:t>、</w:t>
      </w:r>
      <w:r w:rsidRPr="00F47446">
        <w:rPr>
          <w:rFonts w:ascii="宋体" w:eastAsia="宋体" w:hAnsi="宋体" w:cs="微软雅黑" w:hint="eastAsia"/>
          <w:kern w:val="0"/>
          <w:szCs w:val="21"/>
        </w:rPr>
        <w:t>评</w:t>
      </w:r>
      <w:r w:rsidRPr="00F47446">
        <w:rPr>
          <w:rFonts w:ascii="宋体" w:eastAsia="宋体" w:hAnsi="宋体" w:cs="Gulim" w:hint="eastAsia"/>
          <w:kern w:val="0"/>
          <w:szCs w:val="21"/>
        </w:rPr>
        <w:t>估</w:t>
      </w:r>
      <w:r w:rsidRPr="00F47446">
        <w:rPr>
          <w:rFonts w:ascii="宋体" w:eastAsia="宋体" w:hAnsi="宋体" w:cs="微软雅黑" w:hint="eastAsia"/>
          <w:kern w:val="0"/>
          <w:szCs w:val="21"/>
        </w:rPr>
        <w:t>贸</w:t>
      </w:r>
      <w:r w:rsidRPr="00F47446">
        <w:rPr>
          <w:rFonts w:ascii="宋体" w:eastAsia="宋体" w:hAnsi="宋体" w:cs="Gulim" w:hint="eastAsia"/>
          <w:kern w:val="0"/>
          <w:szCs w:val="21"/>
        </w:rPr>
        <w:t>易政策效</w:t>
      </w:r>
      <w:r w:rsidRPr="00F47446">
        <w:rPr>
          <w:rFonts w:ascii="宋体" w:eastAsia="宋体" w:hAnsi="宋体" w:cs="微软雅黑" w:hint="eastAsia"/>
          <w:kern w:val="0"/>
          <w:szCs w:val="21"/>
        </w:rPr>
        <w:t>应</w:t>
      </w:r>
      <w:r w:rsidRPr="00F47446">
        <w:rPr>
          <w:rFonts w:ascii="宋体" w:eastAsia="宋体" w:hAnsi="宋体" w:cs="Gulim" w:hint="eastAsia"/>
          <w:kern w:val="0"/>
          <w:szCs w:val="21"/>
        </w:rPr>
        <w:t>的初步能力。</w:t>
      </w:r>
    </w:p>
    <w:p w:rsidR="00F47446" w:rsidRPr="00F47446" w:rsidRDefault="00F47446" w:rsidP="00F47446">
      <w:pPr>
        <w:widowControl/>
        <w:spacing w:before="100" w:beforeAutospacing="1" w:after="100" w:afterAutospacing="1" w:line="240" w:lineRule="auto"/>
        <w:jc w:val="left"/>
        <w:rPr>
          <w:rFonts w:ascii="宋体" w:eastAsia="宋体" w:hAnsi="宋体" w:cs="Gulim"/>
          <w:kern w:val="0"/>
          <w:szCs w:val="21"/>
        </w:rPr>
      </w:pPr>
      <w:r w:rsidRPr="00F47446">
        <w:rPr>
          <w:rFonts w:ascii="宋体" w:eastAsia="宋体" w:hAnsi="宋体" w:cs="微软雅黑" w:hint="eastAsia"/>
          <w:b/>
          <w:bCs/>
          <w:kern w:val="0"/>
          <w:szCs w:val="21"/>
        </w:rPr>
        <w:t>过</w:t>
      </w:r>
      <w:r w:rsidRPr="00F47446">
        <w:rPr>
          <w:rFonts w:ascii="宋体" w:eastAsia="宋体" w:hAnsi="宋体" w:cs="Gulim" w:hint="eastAsia"/>
          <w:b/>
          <w:bCs/>
          <w:kern w:val="0"/>
          <w:szCs w:val="21"/>
        </w:rPr>
        <w:t>程</w:t>
      </w:r>
      <w:r w:rsidRPr="00F47446">
        <w:rPr>
          <w:rFonts w:ascii="宋体" w:eastAsia="宋体" w:hAnsi="宋体" w:cs="微软雅黑" w:hint="eastAsia"/>
          <w:b/>
          <w:bCs/>
          <w:kern w:val="0"/>
          <w:szCs w:val="21"/>
        </w:rPr>
        <w:t>与</w:t>
      </w:r>
      <w:r w:rsidRPr="00F47446">
        <w:rPr>
          <w:rFonts w:ascii="宋体" w:eastAsia="宋体" w:hAnsi="宋体" w:cs="Gulim" w:hint="eastAsia"/>
          <w:b/>
          <w:bCs/>
          <w:kern w:val="0"/>
          <w:szCs w:val="21"/>
        </w:rPr>
        <w:t>方法（</w:t>
      </w:r>
      <w:r w:rsidRPr="00F47446">
        <w:rPr>
          <w:rFonts w:ascii="宋体" w:eastAsia="宋体" w:hAnsi="宋体" w:cs="微软雅黑" w:hint="eastAsia"/>
          <w:b/>
          <w:bCs/>
          <w:kern w:val="0"/>
          <w:szCs w:val="21"/>
        </w:rPr>
        <w:t>关键</w:t>
      </w:r>
      <w:r w:rsidRPr="00F47446">
        <w:rPr>
          <w:rFonts w:ascii="宋体" w:eastAsia="宋体" w:hAnsi="宋体" w:cs="Gulim" w:hint="eastAsia"/>
          <w:b/>
          <w:bCs/>
          <w:kern w:val="0"/>
          <w:szCs w:val="21"/>
        </w:rPr>
        <w:t>能力）：</w:t>
      </w:r>
      <w:r w:rsidRPr="00F47446">
        <w:rPr>
          <w:rFonts w:ascii="宋体" w:eastAsia="宋体" w:hAnsi="宋体" w:cs="Gulim"/>
          <w:kern w:val="0"/>
          <w:szCs w:val="21"/>
        </w:rPr>
        <w:t xml:space="preserve"> 通</w:t>
      </w:r>
      <w:r w:rsidRPr="00F47446">
        <w:rPr>
          <w:rFonts w:ascii="宋体" w:eastAsia="宋体" w:hAnsi="宋体" w:cs="微软雅黑" w:hint="eastAsia"/>
          <w:kern w:val="0"/>
          <w:szCs w:val="21"/>
        </w:rPr>
        <w:t>过</w:t>
      </w:r>
      <w:r w:rsidRPr="00F47446">
        <w:rPr>
          <w:rFonts w:ascii="宋体" w:eastAsia="宋体" w:hAnsi="宋体" w:cs="Gulim" w:hint="eastAsia"/>
          <w:kern w:val="0"/>
          <w:szCs w:val="21"/>
        </w:rPr>
        <w:t>理</w:t>
      </w:r>
      <w:r w:rsidRPr="00F47446">
        <w:rPr>
          <w:rFonts w:ascii="宋体" w:eastAsia="宋体" w:hAnsi="宋体" w:cs="微软雅黑" w:hint="eastAsia"/>
          <w:kern w:val="0"/>
          <w:szCs w:val="21"/>
        </w:rPr>
        <w:t>论学习</w:t>
      </w:r>
      <w:r w:rsidRPr="00F47446">
        <w:rPr>
          <w:rFonts w:ascii="宋体" w:eastAsia="宋体" w:hAnsi="宋体" w:cs="Gulim" w:hint="eastAsia"/>
          <w:kern w:val="0"/>
          <w:szCs w:val="21"/>
        </w:rPr>
        <w:t>、案例</w:t>
      </w:r>
      <w:r w:rsidRPr="00F47446">
        <w:rPr>
          <w:rFonts w:ascii="宋体" w:eastAsia="宋体" w:hAnsi="宋体" w:cs="微软雅黑" w:hint="eastAsia"/>
          <w:kern w:val="0"/>
          <w:szCs w:val="21"/>
        </w:rPr>
        <w:t>研讨与实证</w:t>
      </w:r>
      <w:r w:rsidRPr="00F47446">
        <w:rPr>
          <w:rFonts w:ascii="宋体" w:eastAsia="宋体" w:hAnsi="宋体" w:cs="Gulim" w:hint="eastAsia"/>
          <w:kern w:val="0"/>
          <w:szCs w:val="21"/>
        </w:rPr>
        <w:t>分析，</w:t>
      </w:r>
      <w:r w:rsidRPr="00F47446">
        <w:rPr>
          <w:rFonts w:ascii="宋体" w:eastAsia="宋体" w:hAnsi="宋体" w:cs="微软雅黑" w:hint="eastAsia"/>
          <w:kern w:val="0"/>
          <w:szCs w:val="21"/>
        </w:rPr>
        <w:t>学</w:t>
      </w:r>
      <w:r w:rsidRPr="00F47446">
        <w:rPr>
          <w:rFonts w:ascii="宋体" w:eastAsia="宋体" w:hAnsi="宋体" w:cs="Gulim" w:hint="eastAsia"/>
          <w:kern w:val="0"/>
          <w:szCs w:val="21"/>
        </w:rPr>
        <w:t>生能</w:t>
      </w:r>
      <w:r w:rsidRPr="00F47446">
        <w:rPr>
          <w:rFonts w:ascii="宋体" w:eastAsia="宋体" w:hAnsi="宋体" w:cs="微软雅黑" w:hint="eastAsia"/>
          <w:kern w:val="0"/>
          <w:szCs w:val="21"/>
        </w:rPr>
        <w:t>够</w:t>
      </w:r>
      <w:r w:rsidRPr="00F47446">
        <w:rPr>
          <w:rFonts w:ascii="宋体" w:eastAsia="宋体" w:hAnsi="宋体" w:cs="Gulim" w:hint="eastAsia"/>
          <w:kern w:val="0"/>
          <w:szCs w:val="21"/>
        </w:rPr>
        <w:t>掌握</w:t>
      </w:r>
      <w:r w:rsidRPr="00F47446">
        <w:rPr>
          <w:rFonts w:ascii="宋体" w:eastAsia="宋体" w:hAnsi="宋体" w:cs="微软雅黑" w:hint="eastAsia"/>
          <w:kern w:val="0"/>
          <w:szCs w:val="21"/>
        </w:rPr>
        <w:t>经济学研</w:t>
      </w:r>
      <w:r w:rsidRPr="00F47446">
        <w:rPr>
          <w:rFonts w:ascii="宋体" w:eastAsia="宋体" w:hAnsi="宋体" w:cs="Gulim" w:hint="eastAsia"/>
          <w:kern w:val="0"/>
          <w:szCs w:val="21"/>
        </w:rPr>
        <w:t>究的基本方法，形成理</w:t>
      </w:r>
      <w:r w:rsidRPr="00F47446">
        <w:rPr>
          <w:rFonts w:ascii="宋体" w:eastAsia="宋体" w:hAnsi="宋体" w:cs="微软雅黑" w:hint="eastAsia"/>
          <w:kern w:val="0"/>
          <w:szCs w:val="21"/>
        </w:rPr>
        <w:t>论联</w:t>
      </w:r>
      <w:r w:rsidRPr="00F47446">
        <w:rPr>
          <w:rFonts w:ascii="宋体" w:eastAsia="宋体" w:hAnsi="宋体" w:cs="Gulim" w:hint="eastAsia"/>
          <w:kern w:val="0"/>
          <w:szCs w:val="21"/>
        </w:rPr>
        <w:t>系</w:t>
      </w:r>
      <w:r w:rsidRPr="00F47446">
        <w:rPr>
          <w:rFonts w:ascii="宋体" w:eastAsia="宋体" w:hAnsi="宋体" w:cs="微软雅黑" w:hint="eastAsia"/>
          <w:kern w:val="0"/>
          <w:szCs w:val="21"/>
        </w:rPr>
        <w:t>实际</w:t>
      </w:r>
      <w:r w:rsidRPr="00F47446">
        <w:rPr>
          <w:rFonts w:ascii="宋体" w:eastAsia="宋体" w:hAnsi="宋体" w:cs="Gulim" w:hint="eastAsia"/>
          <w:kern w:val="0"/>
          <w:szCs w:val="21"/>
        </w:rPr>
        <w:t>、批判性思考</w:t>
      </w:r>
      <w:r w:rsidRPr="00F47446">
        <w:rPr>
          <w:rFonts w:ascii="宋体" w:eastAsia="宋体" w:hAnsi="宋体" w:cs="微软雅黑" w:hint="eastAsia"/>
          <w:kern w:val="0"/>
          <w:szCs w:val="21"/>
        </w:rPr>
        <w:t>与</w:t>
      </w:r>
      <w:r w:rsidRPr="00F47446">
        <w:rPr>
          <w:rFonts w:ascii="宋体" w:eastAsia="宋体" w:hAnsi="宋体" w:cs="Gulim" w:hint="eastAsia"/>
          <w:kern w:val="0"/>
          <w:szCs w:val="21"/>
        </w:rPr>
        <w:t>自主探究的</w:t>
      </w:r>
      <w:r w:rsidRPr="00F47446">
        <w:rPr>
          <w:rFonts w:ascii="宋体" w:eastAsia="宋体" w:hAnsi="宋体" w:cs="微软雅黑" w:hint="eastAsia"/>
          <w:kern w:val="0"/>
          <w:szCs w:val="21"/>
        </w:rPr>
        <w:t>学习习惯</w:t>
      </w:r>
      <w:r w:rsidRPr="00F47446">
        <w:rPr>
          <w:rFonts w:ascii="宋体" w:eastAsia="宋体" w:hAnsi="宋体" w:cs="Gulim" w:hint="eastAsia"/>
          <w:kern w:val="0"/>
          <w:szCs w:val="21"/>
        </w:rPr>
        <w:t>，提升解</w:t>
      </w:r>
      <w:r w:rsidRPr="00F47446">
        <w:rPr>
          <w:rFonts w:ascii="宋体" w:eastAsia="宋体" w:hAnsi="宋体" w:cs="微软雅黑" w:hint="eastAsia"/>
          <w:kern w:val="0"/>
          <w:szCs w:val="21"/>
        </w:rPr>
        <w:t>决复杂经贸问题</w:t>
      </w:r>
      <w:r w:rsidRPr="00F47446">
        <w:rPr>
          <w:rFonts w:ascii="宋体" w:eastAsia="宋体" w:hAnsi="宋体" w:cs="Gulim" w:hint="eastAsia"/>
          <w:kern w:val="0"/>
          <w:szCs w:val="21"/>
        </w:rPr>
        <w:t>的思</w:t>
      </w:r>
      <w:r w:rsidRPr="00F47446">
        <w:rPr>
          <w:rFonts w:ascii="宋体" w:eastAsia="宋体" w:hAnsi="宋体" w:cs="微软雅黑" w:hint="eastAsia"/>
          <w:kern w:val="0"/>
          <w:szCs w:val="21"/>
        </w:rPr>
        <w:t>维与</w:t>
      </w:r>
      <w:r w:rsidRPr="00F47446">
        <w:rPr>
          <w:rFonts w:ascii="宋体" w:eastAsia="宋体" w:hAnsi="宋体" w:cs="Gulim" w:hint="eastAsia"/>
          <w:kern w:val="0"/>
          <w:szCs w:val="21"/>
        </w:rPr>
        <w:t>路</w:t>
      </w:r>
      <w:r w:rsidRPr="00F47446">
        <w:rPr>
          <w:rFonts w:ascii="宋体" w:eastAsia="宋体" w:hAnsi="宋体" w:cs="微软雅黑" w:hint="eastAsia"/>
          <w:kern w:val="0"/>
          <w:szCs w:val="21"/>
        </w:rPr>
        <w:t>径</w:t>
      </w:r>
      <w:r w:rsidRPr="00F47446">
        <w:rPr>
          <w:rFonts w:ascii="宋体" w:eastAsia="宋体" w:hAnsi="宋体" w:cs="Gulim" w:hint="eastAsia"/>
          <w:kern w:val="0"/>
          <w:szCs w:val="21"/>
        </w:rPr>
        <w:t>。</w:t>
      </w:r>
    </w:p>
    <w:p w:rsidR="00F47446" w:rsidRPr="00F47446" w:rsidRDefault="00F47446" w:rsidP="00F47446">
      <w:pPr>
        <w:widowControl/>
        <w:spacing w:before="100" w:beforeAutospacing="1" w:after="100" w:afterAutospacing="1" w:line="240" w:lineRule="auto"/>
        <w:jc w:val="left"/>
        <w:rPr>
          <w:rFonts w:ascii="宋体" w:eastAsia="宋体" w:hAnsi="宋体" w:cs="Gulim"/>
          <w:kern w:val="0"/>
          <w:szCs w:val="21"/>
        </w:rPr>
      </w:pPr>
      <w:r w:rsidRPr="00F47446">
        <w:rPr>
          <w:rFonts w:ascii="宋体" w:eastAsia="宋体" w:hAnsi="宋体" w:cs="Gulim"/>
          <w:b/>
          <w:bCs/>
          <w:kern w:val="0"/>
          <w:szCs w:val="21"/>
        </w:rPr>
        <w:t>情感</w:t>
      </w:r>
      <w:r w:rsidRPr="00F47446">
        <w:rPr>
          <w:rFonts w:ascii="宋体" w:eastAsia="宋体" w:hAnsi="宋体" w:cs="微软雅黑" w:hint="eastAsia"/>
          <w:b/>
          <w:bCs/>
          <w:kern w:val="0"/>
          <w:szCs w:val="21"/>
        </w:rPr>
        <w:t>态</w:t>
      </w:r>
      <w:r w:rsidRPr="00F47446">
        <w:rPr>
          <w:rFonts w:ascii="宋体" w:eastAsia="宋体" w:hAnsi="宋体" w:cs="Gulim" w:hint="eastAsia"/>
          <w:b/>
          <w:bCs/>
          <w:kern w:val="0"/>
          <w:szCs w:val="21"/>
        </w:rPr>
        <w:t>度</w:t>
      </w:r>
      <w:r w:rsidRPr="00F47446">
        <w:rPr>
          <w:rFonts w:ascii="宋体" w:eastAsia="宋体" w:hAnsi="宋体" w:cs="微软雅黑" w:hint="eastAsia"/>
          <w:b/>
          <w:bCs/>
          <w:kern w:val="0"/>
          <w:szCs w:val="21"/>
        </w:rPr>
        <w:t>与</w:t>
      </w:r>
      <w:r w:rsidRPr="00F47446">
        <w:rPr>
          <w:rFonts w:ascii="宋体" w:eastAsia="宋体" w:hAnsi="宋体" w:cs="Gulim" w:hint="eastAsia"/>
          <w:b/>
          <w:bCs/>
          <w:kern w:val="0"/>
          <w:szCs w:val="21"/>
        </w:rPr>
        <w:t>价</w:t>
      </w:r>
      <w:r w:rsidRPr="00F47446">
        <w:rPr>
          <w:rFonts w:ascii="宋体" w:eastAsia="宋体" w:hAnsi="宋体" w:cs="微软雅黑" w:hint="eastAsia"/>
          <w:b/>
          <w:bCs/>
          <w:kern w:val="0"/>
          <w:szCs w:val="21"/>
        </w:rPr>
        <w:t>值观</w:t>
      </w:r>
      <w:r w:rsidRPr="00F47446">
        <w:rPr>
          <w:rFonts w:ascii="宋体" w:eastAsia="宋体" w:hAnsi="宋体" w:cs="Gulim" w:hint="eastAsia"/>
          <w:b/>
          <w:bCs/>
          <w:kern w:val="0"/>
          <w:szCs w:val="21"/>
        </w:rPr>
        <w:t>（必</w:t>
      </w:r>
      <w:r w:rsidRPr="00F47446">
        <w:rPr>
          <w:rFonts w:ascii="宋体" w:eastAsia="宋体" w:hAnsi="宋体" w:cs="微软雅黑" w:hint="eastAsia"/>
          <w:b/>
          <w:bCs/>
          <w:kern w:val="0"/>
          <w:szCs w:val="21"/>
        </w:rPr>
        <w:t>备</w:t>
      </w:r>
      <w:r w:rsidRPr="00F47446">
        <w:rPr>
          <w:rFonts w:ascii="宋体" w:eastAsia="宋体" w:hAnsi="宋体" w:cs="Gulim" w:hint="eastAsia"/>
          <w:b/>
          <w:bCs/>
          <w:kern w:val="0"/>
          <w:szCs w:val="21"/>
        </w:rPr>
        <w:t>品格）：</w:t>
      </w:r>
      <w:r w:rsidRPr="00F47446">
        <w:rPr>
          <w:rFonts w:ascii="宋体" w:eastAsia="宋体" w:hAnsi="宋体" w:cs="Gulim"/>
          <w:kern w:val="0"/>
          <w:szCs w:val="21"/>
        </w:rPr>
        <w:t xml:space="preserve"> 引</w:t>
      </w:r>
      <w:r w:rsidRPr="00F47446">
        <w:rPr>
          <w:rFonts w:ascii="宋体" w:eastAsia="宋体" w:hAnsi="宋体" w:cs="微软雅黑" w:hint="eastAsia"/>
          <w:kern w:val="0"/>
          <w:szCs w:val="21"/>
        </w:rPr>
        <w:t>导学</w:t>
      </w:r>
      <w:r w:rsidRPr="00F47446">
        <w:rPr>
          <w:rFonts w:ascii="宋体" w:eastAsia="宋体" w:hAnsi="宋体" w:cs="Gulim" w:hint="eastAsia"/>
          <w:kern w:val="0"/>
          <w:szCs w:val="21"/>
        </w:rPr>
        <w:t>生</w:t>
      </w:r>
      <w:r w:rsidRPr="00F47446">
        <w:rPr>
          <w:rFonts w:ascii="宋体" w:eastAsia="宋体" w:hAnsi="宋体" w:cs="微软雅黑" w:hint="eastAsia"/>
          <w:kern w:val="0"/>
          <w:szCs w:val="21"/>
        </w:rPr>
        <w:t>树</w:t>
      </w:r>
      <w:r w:rsidRPr="00F47446">
        <w:rPr>
          <w:rFonts w:ascii="宋体" w:eastAsia="宋体" w:hAnsi="宋体" w:cs="Gulim" w:hint="eastAsia"/>
          <w:kern w:val="0"/>
          <w:szCs w:val="21"/>
        </w:rPr>
        <w:t>立</w:t>
      </w:r>
      <w:r w:rsidRPr="00F47446">
        <w:rPr>
          <w:rFonts w:ascii="宋体" w:eastAsia="宋体" w:hAnsi="宋体" w:cs="微软雅黑" w:hint="eastAsia"/>
          <w:kern w:val="0"/>
          <w:szCs w:val="21"/>
        </w:rPr>
        <w:t>开</w:t>
      </w:r>
      <w:r w:rsidRPr="00F47446">
        <w:rPr>
          <w:rFonts w:ascii="宋体" w:eastAsia="宋体" w:hAnsi="宋体" w:cs="Gulim" w:hint="eastAsia"/>
          <w:kern w:val="0"/>
          <w:szCs w:val="21"/>
        </w:rPr>
        <w:t>放合作、互利共</w:t>
      </w:r>
      <w:r w:rsidRPr="00F47446">
        <w:rPr>
          <w:rFonts w:ascii="宋体" w:eastAsia="宋体" w:hAnsi="宋体" w:cs="微软雅黑" w:hint="eastAsia"/>
          <w:kern w:val="0"/>
          <w:szCs w:val="21"/>
        </w:rPr>
        <w:t>赢</w:t>
      </w:r>
      <w:r w:rsidRPr="00F47446">
        <w:rPr>
          <w:rFonts w:ascii="宋体" w:eastAsia="宋体" w:hAnsi="宋体" w:cs="Gulim" w:hint="eastAsia"/>
          <w:kern w:val="0"/>
          <w:szCs w:val="21"/>
        </w:rPr>
        <w:t>的全球</w:t>
      </w:r>
      <w:r w:rsidRPr="00F47446">
        <w:rPr>
          <w:rFonts w:ascii="宋体" w:eastAsia="宋体" w:hAnsi="宋体" w:cs="微软雅黑" w:hint="eastAsia"/>
          <w:kern w:val="0"/>
          <w:szCs w:val="21"/>
        </w:rPr>
        <w:t>视</w:t>
      </w:r>
      <w:r w:rsidRPr="00F47446">
        <w:rPr>
          <w:rFonts w:ascii="宋体" w:eastAsia="宋体" w:hAnsi="宋体" w:cs="Gulim" w:hint="eastAsia"/>
          <w:kern w:val="0"/>
          <w:szCs w:val="21"/>
        </w:rPr>
        <w:t>野，理解中</w:t>
      </w:r>
      <w:r w:rsidRPr="00F47446">
        <w:rPr>
          <w:rFonts w:ascii="宋体" w:eastAsia="宋体" w:hAnsi="宋体" w:cs="微软雅黑" w:hint="eastAsia"/>
          <w:kern w:val="0"/>
          <w:szCs w:val="21"/>
        </w:rPr>
        <w:t>国参与</w:t>
      </w:r>
      <w:r w:rsidRPr="00F47446">
        <w:rPr>
          <w:rFonts w:ascii="宋体" w:eastAsia="宋体" w:hAnsi="宋体" w:cs="Gulim" w:hint="eastAsia"/>
          <w:kern w:val="0"/>
          <w:szCs w:val="21"/>
        </w:rPr>
        <w:t>全球</w:t>
      </w:r>
      <w:r w:rsidRPr="00F47446">
        <w:rPr>
          <w:rFonts w:ascii="宋体" w:eastAsia="宋体" w:hAnsi="宋体" w:cs="微软雅黑" w:hint="eastAsia"/>
          <w:kern w:val="0"/>
          <w:szCs w:val="21"/>
        </w:rPr>
        <w:t>经贸</w:t>
      </w:r>
      <w:r w:rsidRPr="00F47446">
        <w:rPr>
          <w:rFonts w:ascii="宋体" w:eastAsia="宋体" w:hAnsi="宋体" w:cs="Gulim" w:hint="eastAsia"/>
          <w:kern w:val="0"/>
          <w:szCs w:val="21"/>
        </w:rPr>
        <w:t>治理的立</w:t>
      </w:r>
      <w:r w:rsidRPr="00F47446">
        <w:rPr>
          <w:rFonts w:ascii="宋体" w:eastAsia="宋体" w:hAnsi="宋体" w:cs="微软雅黑" w:hint="eastAsia"/>
          <w:kern w:val="0"/>
          <w:szCs w:val="21"/>
        </w:rPr>
        <w:t>场与贡献</w:t>
      </w:r>
      <w:r w:rsidRPr="00F47446">
        <w:rPr>
          <w:rFonts w:ascii="宋体" w:eastAsia="宋体" w:hAnsi="宋体" w:cs="Gulim" w:hint="eastAsia"/>
          <w:kern w:val="0"/>
          <w:szCs w:val="21"/>
        </w:rPr>
        <w:t>；培</w:t>
      </w:r>
      <w:r w:rsidRPr="00F47446">
        <w:rPr>
          <w:rFonts w:ascii="宋体" w:eastAsia="宋体" w:hAnsi="宋体" w:cs="微软雅黑" w:hint="eastAsia"/>
          <w:kern w:val="0"/>
          <w:szCs w:val="21"/>
        </w:rPr>
        <w:t>养</w:t>
      </w:r>
      <w:r w:rsidRPr="00F47446">
        <w:rPr>
          <w:rFonts w:ascii="宋体" w:eastAsia="宋体" w:hAnsi="宋体" w:cs="Gulim" w:hint="eastAsia"/>
          <w:kern w:val="0"/>
          <w:szCs w:val="21"/>
        </w:rPr>
        <w:t>恪守商</w:t>
      </w:r>
      <w:r w:rsidRPr="00F47446">
        <w:rPr>
          <w:rFonts w:ascii="宋体" w:eastAsia="宋体" w:hAnsi="宋体" w:cs="微软雅黑" w:hint="eastAsia"/>
          <w:kern w:val="0"/>
          <w:szCs w:val="21"/>
        </w:rPr>
        <w:t>业伦</w:t>
      </w:r>
      <w:r w:rsidRPr="00F47446">
        <w:rPr>
          <w:rFonts w:ascii="宋体" w:eastAsia="宋体" w:hAnsi="宋体" w:cs="Gulim" w:hint="eastAsia"/>
          <w:kern w:val="0"/>
          <w:szCs w:val="21"/>
        </w:rPr>
        <w:t>理、</w:t>
      </w:r>
      <w:r w:rsidRPr="00F47446">
        <w:rPr>
          <w:rFonts w:ascii="宋体" w:eastAsia="宋体" w:hAnsi="宋体" w:cs="微软雅黑" w:hint="eastAsia"/>
          <w:kern w:val="0"/>
          <w:szCs w:val="21"/>
        </w:rPr>
        <w:t>关</w:t>
      </w:r>
      <w:r w:rsidRPr="00F47446">
        <w:rPr>
          <w:rFonts w:ascii="宋体" w:eastAsia="宋体" w:hAnsi="宋体" w:cs="Gulim" w:hint="eastAsia"/>
          <w:kern w:val="0"/>
          <w:szCs w:val="21"/>
        </w:rPr>
        <w:t>注</w:t>
      </w:r>
      <w:r w:rsidRPr="00F47446">
        <w:rPr>
          <w:rFonts w:ascii="宋体" w:eastAsia="宋体" w:hAnsi="宋体" w:cs="微软雅黑" w:hint="eastAsia"/>
          <w:kern w:val="0"/>
          <w:szCs w:val="21"/>
        </w:rPr>
        <w:t>国</w:t>
      </w:r>
      <w:r w:rsidRPr="00F47446">
        <w:rPr>
          <w:rFonts w:ascii="宋体" w:eastAsia="宋体" w:hAnsi="宋体" w:cs="Gulim" w:hint="eastAsia"/>
          <w:kern w:val="0"/>
          <w:szCs w:val="21"/>
        </w:rPr>
        <w:t>家</w:t>
      </w:r>
      <w:r w:rsidRPr="00F47446">
        <w:rPr>
          <w:rFonts w:ascii="宋体" w:eastAsia="宋体" w:hAnsi="宋体" w:cs="微软雅黑" w:hint="eastAsia"/>
          <w:kern w:val="0"/>
          <w:szCs w:val="21"/>
        </w:rPr>
        <w:t>经济</w:t>
      </w:r>
      <w:r w:rsidRPr="00F47446">
        <w:rPr>
          <w:rFonts w:ascii="宋体" w:eastAsia="宋体" w:hAnsi="宋体" w:cs="Gulim" w:hint="eastAsia"/>
          <w:kern w:val="0"/>
          <w:szCs w:val="21"/>
        </w:rPr>
        <w:t>安全</w:t>
      </w:r>
      <w:r w:rsidRPr="00F47446">
        <w:rPr>
          <w:rFonts w:ascii="宋体" w:eastAsia="宋体" w:hAnsi="宋体" w:cs="微软雅黑" w:hint="eastAsia"/>
          <w:kern w:val="0"/>
          <w:szCs w:val="21"/>
        </w:rPr>
        <w:t>与</w:t>
      </w:r>
      <w:r w:rsidRPr="00F47446">
        <w:rPr>
          <w:rFonts w:ascii="宋体" w:eastAsia="宋体" w:hAnsi="宋体" w:cs="Gulim" w:hint="eastAsia"/>
          <w:kern w:val="0"/>
          <w:szCs w:val="21"/>
        </w:rPr>
        <w:t>社</w:t>
      </w:r>
      <w:r w:rsidRPr="00F47446">
        <w:rPr>
          <w:rFonts w:ascii="宋体" w:eastAsia="宋体" w:hAnsi="宋体" w:cs="微软雅黑" w:hint="eastAsia"/>
          <w:kern w:val="0"/>
          <w:szCs w:val="21"/>
        </w:rPr>
        <w:t>会责</w:t>
      </w:r>
      <w:r w:rsidRPr="00F47446">
        <w:rPr>
          <w:rFonts w:ascii="宋体" w:eastAsia="宋体" w:hAnsi="宋体" w:cs="Gulim" w:hint="eastAsia"/>
          <w:kern w:val="0"/>
          <w:szCs w:val="21"/>
        </w:rPr>
        <w:t>任感的</w:t>
      </w:r>
      <w:r w:rsidRPr="00F47446">
        <w:rPr>
          <w:rFonts w:ascii="宋体" w:eastAsia="宋体" w:hAnsi="宋体" w:cs="微软雅黑" w:hint="eastAsia"/>
          <w:kern w:val="0"/>
          <w:szCs w:val="21"/>
        </w:rPr>
        <w:t>职业</w:t>
      </w:r>
      <w:r w:rsidRPr="00F47446">
        <w:rPr>
          <w:rFonts w:ascii="宋体" w:eastAsia="宋体" w:hAnsi="宋体" w:cs="Gulim" w:hint="eastAsia"/>
          <w:kern w:val="0"/>
          <w:szCs w:val="21"/>
        </w:rPr>
        <w:t>操守；激</w:t>
      </w:r>
      <w:r w:rsidRPr="00F47446">
        <w:rPr>
          <w:rFonts w:ascii="宋体" w:eastAsia="宋体" w:hAnsi="宋体" w:cs="微软雅黑" w:hint="eastAsia"/>
          <w:kern w:val="0"/>
          <w:szCs w:val="21"/>
        </w:rPr>
        <w:t>发</w:t>
      </w:r>
      <w:r w:rsidRPr="00F47446">
        <w:rPr>
          <w:rFonts w:ascii="宋体" w:eastAsia="宋体" w:hAnsi="宋体" w:cs="Gulim" w:hint="eastAsia"/>
          <w:kern w:val="0"/>
          <w:szCs w:val="21"/>
        </w:rPr>
        <w:t>服</w:t>
      </w:r>
      <w:r w:rsidRPr="00F47446">
        <w:rPr>
          <w:rFonts w:ascii="宋体" w:eastAsia="宋体" w:hAnsi="宋体" w:cs="微软雅黑" w:hint="eastAsia"/>
          <w:kern w:val="0"/>
          <w:szCs w:val="21"/>
        </w:rPr>
        <w:t>务国</w:t>
      </w:r>
      <w:r w:rsidRPr="00F47446">
        <w:rPr>
          <w:rFonts w:ascii="宋体" w:eastAsia="宋体" w:hAnsi="宋体" w:cs="Gulim" w:hint="eastAsia"/>
          <w:kern w:val="0"/>
          <w:szCs w:val="21"/>
        </w:rPr>
        <w:t>家</w:t>
      </w:r>
      <w:r w:rsidRPr="00F47446">
        <w:rPr>
          <w:rFonts w:ascii="宋体" w:eastAsia="宋体" w:hAnsi="宋体" w:cs="微软雅黑" w:hint="eastAsia"/>
          <w:kern w:val="0"/>
          <w:szCs w:val="21"/>
        </w:rPr>
        <w:t>对</w:t>
      </w:r>
      <w:r w:rsidRPr="00F47446">
        <w:rPr>
          <w:rFonts w:ascii="宋体" w:eastAsia="宋体" w:hAnsi="宋体" w:cs="Gulim" w:hint="eastAsia"/>
          <w:kern w:val="0"/>
          <w:szCs w:val="21"/>
        </w:rPr>
        <w:t>外</w:t>
      </w:r>
      <w:r w:rsidRPr="00F47446">
        <w:rPr>
          <w:rFonts w:ascii="宋体" w:eastAsia="宋体" w:hAnsi="宋体" w:cs="微软雅黑" w:hint="eastAsia"/>
          <w:kern w:val="0"/>
          <w:szCs w:val="21"/>
        </w:rPr>
        <w:t>开</w:t>
      </w:r>
      <w:r w:rsidRPr="00F47446">
        <w:rPr>
          <w:rFonts w:ascii="宋体" w:eastAsia="宋体" w:hAnsi="宋体" w:cs="Gulim" w:hint="eastAsia"/>
          <w:kern w:val="0"/>
          <w:szCs w:val="21"/>
        </w:rPr>
        <w:t>放</w:t>
      </w:r>
      <w:r w:rsidRPr="00F47446">
        <w:rPr>
          <w:rFonts w:ascii="宋体" w:eastAsia="宋体" w:hAnsi="宋体" w:cs="微软雅黑" w:hint="eastAsia"/>
          <w:kern w:val="0"/>
          <w:szCs w:val="21"/>
        </w:rPr>
        <w:t>战</w:t>
      </w:r>
      <w:r w:rsidRPr="00F47446">
        <w:rPr>
          <w:rFonts w:ascii="宋体" w:eastAsia="宋体" w:hAnsi="宋体" w:cs="Gulim" w:hint="eastAsia"/>
          <w:kern w:val="0"/>
          <w:szCs w:val="21"/>
        </w:rPr>
        <w:t>略、建</w:t>
      </w:r>
      <w:r w:rsidRPr="00F47446">
        <w:rPr>
          <w:rFonts w:ascii="宋体" w:eastAsia="宋体" w:hAnsi="宋体" w:cs="微软雅黑" w:hint="eastAsia"/>
          <w:kern w:val="0"/>
          <w:szCs w:val="21"/>
        </w:rPr>
        <w:t>设贸</w:t>
      </w:r>
      <w:r w:rsidRPr="00F47446">
        <w:rPr>
          <w:rFonts w:ascii="宋体" w:eastAsia="宋体" w:hAnsi="宋体" w:cs="Gulim" w:hint="eastAsia"/>
          <w:kern w:val="0"/>
          <w:szCs w:val="21"/>
        </w:rPr>
        <w:t>易强</w:t>
      </w:r>
      <w:r w:rsidRPr="00F47446">
        <w:rPr>
          <w:rFonts w:ascii="宋体" w:eastAsia="宋体" w:hAnsi="宋体" w:cs="微软雅黑" w:hint="eastAsia"/>
          <w:kern w:val="0"/>
          <w:szCs w:val="21"/>
        </w:rPr>
        <w:t>国</w:t>
      </w:r>
      <w:r w:rsidRPr="00F47446">
        <w:rPr>
          <w:rFonts w:ascii="宋体" w:eastAsia="宋体" w:hAnsi="宋体" w:cs="Gulim" w:hint="eastAsia"/>
          <w:kern w:val="0"/>
          <w:szCs w:val="21"/>
        </w:rPr>
        <w:t>的使命感</w:t>
      </w:r>
      <w:r w:rsidRPr="00F47446">
        <w:rPr>
          <w:rFonts w:ascii="宋体" w:eastAsia="宋体" w:hAnsi="宋体" w:cs="微软雅黑" w:hint="eastAsia"/>
          <w:kern w:val="0"/>
          <w:szCs w:val="21"/>
        </w:rPr>
        <w:t>与责</w:t>
      </w:r>
      <w:r w:rsidRPr="00F47446">
        <w:rPr>
          <w:rFonts w:ascii="宋体" w:eastAsia="宋体" w:hAnsi="宋体" w:cs="Gulim" w:hint="eastAsia"/>
          <w:kern w:val="0"/>
          <w:szCs w:val="21"/>
        </w:rPr>
        <w:t>任感。</w:t>
      </w:r>
    </w:p>
    <w:p w:rsidR="000A4735" w:rsidRDefault="00034D37">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rsidR="00817F25" w:rsidRDefault="00817F25">
      <w:pPr>
        <w:pStyle w:val="a3"/>
        <w:spacing w:beforeLines="50" w:before="156" w:afterLines="50" w:after="156"/>
        <w:ind w:firstLineChars="200" w:firstLine="420"/>
        <w:rPr>
          <w:rFonts w:hAnsi="宋体" w:cs="Gulim"/>
          <w:kern w:val="0"/>
          <w:szCs w:val="21"/>
        </w:rPr>
      </w:pPr>
      <w:r w:rsidRPr="00F47446">
        <w:rPr>
          <w:rFonts w:hAnsi="宋体" w:cs="Gulim"/>
          <w:kern w:val="0"/>
          <w:szCs w:val="21"/>
        </w:rPr>
        <w:t>本</w:t>
      </w:r>
      <w:r w:rsidRPr="00F47446">
        <w:rPr>
          <w:rFonts w:hAnsi="宋体" w:cs="微软雅黑" w:hint="eastAsia"/>
          <w:kern w:val="0"/>
          <w:szCs w:val="21"/>
        </w:rPr>
        <w:t>课</w:t>
      </w:r>
      <w:r w:rsidRPr="00F47446">
        <w:rPr>
          <w:rFonts w:hAnsi="宋体" w:cs="Gulim" w:hint="eastAsia"/>
          <w:kern w:val="0"/>
          <w:szCs w:val="21"/>
        </w:rPr>
        <w:t>程目</w:t>
      </w:r>
      <w:r w:rsidRPr="00F47446">
        <w:rPr>
          <w:rFonts w:hAnsi="宋体" w:cs="微软雅黑" w:hint="eastAsia"/>
          <w:kern w:val="0"/>
          <w:szCs w:val="21"/>
        </w:rPr>
        <w:t>标</w:t>
      </w:r>
      <w:r w:rsidRPr="00F47446">
        <w:rPr>
          <w:rFonts w:hAnsi="宋体" w:cs="Gulim" w:hint="eastAsia"/>
          <w:kern w:val="0"/>
          <w:szCs w:val="21"/>
        </w:rPr>
        <w:t>旨在支撑</w:t>
      </w:r>
      <w:r w:rsidRPr="00F47446">
        <w:rPr>
          <w:rFonts w:hAnsi="宋体" w:cs="微软雅黑" w:hint="eastAsia"/>
          <w:kern w:val="0"/>
          <w:szCs w:val="21"/>
        </w:rPr>
        <w:t>经济学</w:t>
      </w:r>
      <w:r w:rsidRPr="00F47446">
        <w:rPr>
          <w:rFonts w:hAnsi="宋体" w:cs="Gulim" w:hint="eastAsia"/>
          <w:kern w:val="0"/>
          <w:szCs w:val="21"/>
        </w:rPr>
        <w:t>、管理</w:t>
      </w:r>
      <w:r w:rsidRPr="00F47446">
        <w:rPr>
          <w:rFonts w:hAnsi="宋体" w:cs="微软雅黑" w:hint="eastAsia"/>
          <w:kern w:val="0"/>
          <w:szCs w:val="21"/>
        </w:rPr>
        <w:t>学</w:t>
      </w:r>
      <w:r w:rsidRPr="00F47446">
        <w:rPr>
          <w:rFonts w:hAnsi="宋体" w:cs="Gulim" w:hint="eastAsia"/>
          <w:kern w:val="0"/>
          <w:szCs w:val="21"/>
        </w:rPr>
        <w:t>等相</w:t>
      </w:r>
      <w:r w:rsidRPr="00F47446">
        <w:rPr>
          <w:rFonts w:hAnsi="宋体" w:cs="微软雅黑" w:hint="eastAsia"/>
          <w:kern w:val="0"/>
          <w:szCs w:val="21"/>
        </w:rPr>
        <w:t>关专业</w:t>
      </w:r>
      <w:r w:rsidRPr="00F47446">
        <w:rPr>
          <w:rFonts w:hAnsi="宋体" w:cs="Gulim" w:hint="eastAsia"/>
          <w:kern w:val="0"/>
          <w:szCs w:val="21"/>
        </w:rPr>
        <w:t>本科</w:t>
      </w:r>
      <w:r w:rsidRPr="00F47446">
        <w:rPr>
          <w:rFonts w:hAnsi="宋体" w:cs="微软雅黑" w:hint="eastAsia"/>
          <w:kern w:val="0"/>
          <w:szCs w:val="21"/>
        </w:rPr>
        <w:t>毕业</w:t>
      </w:r>
      <w:r w:rsidRPr="00F47446">
        <w:rPr>
          <w:rFonts w:hAnsi="宋体" w:cs="Gulim" w:hint="eastAsia"/>
          <w:kern w:val="0"/>
          <w:szCs w:val="21"/>
        </w:rPr>
        <w:t>要求中</w:t>
      </w:r>
      <w:r w:rsidRPr="00F47446">
        <w:rPr>
          <w:rFonts w:hAnsi="宋体" w:cs="微软雅黑" w:hint="eastAsia"/>
          <w:kern w:val="0"/>
          <w:szCs w:val="21"/>
        </w:rPr>
        <w:t>关</w:t>
      </w:r>
      <w:r w:rsidRPr="00F47446">
        <w:rPr>
          <w:rFonts w:hAnsi="宋体" w:cs="Gulim" w:hint="eastAsia"/>
          <w:kern w:val="0"/>
          <w:szCs w:val="21"/>
        </w:rPr>
        <w:t>于知</w:t>
      </w:r>
      <w:r w:rsidRPr="00F47446">
        <w:rPr>
          <w:rFonts w:hAnsi="宋体" w:cs="微软雅黑" w:hint="eastAsia"/>
          <w:kern w:val="0"/>
          <w:szCs w:val="21"/>
        </w:rPr>
        <w:t>识</w:t>
      </w:r>
      <w:r w:rsidRPr="00F47446">
        <w:rPr>
          <w:rFonts w:hAnsi="宋体" w:cs="Gulim" w:hint="eastAsia"/>
          <w:kern w:val="0"/>
          <w:szCs w:val="21"/>
        </w:rPr>
        <w:t>整合、</w:t>
      </w:r>
      <w:r w:rsidRPr="00F47446">
        <w:rPr>
          <w:rFonts w:hAnsi="宋体" w:cs="微软雅黑" w:hint="eastAsia"/>
          <w:kern w:val="0"/>
          <w:szCs w:val="21"/>
        </w:rPr>
        <w:t>问题</w:t>
      </w:r>
      <w:r w:rsidRPr="00F47446">
        <w:rPr>
          <w:rFonts w:hAnsi="宋体" w:cs="Gulim" w:hint="eastAsia"/>
          <w:kern w:val="0"/>
          <w:szCs w:val="21"/>
        </w:rPr>
        <w:t>分析、</w:t>
      </w:r>
      <w:r w:rsidRPr="00F47446">
        <w:rPr>
          <w:rFonts w:hAnsi="宋体" w:cs="微软雅黑" w:hint="eastAsia"/>
          <w:kern w:val="0"/>
          <w:szCs w:val="21"/>
        </w:rPr>
        <w:t>国际视</w:t>
      </w:r>
      <w:r w:rsidRPr="00F47446">
        <w:rPr>
          <w:rFonts w:hAnsi="宋体" w:cs="Gulim" w:hint="eastAsia"/>
          <w:kern w:val="0"/>
          <w:szCs w:val="21"/>
        </w:rPr>
        <w:t>野</w:t>
      </w:r>
      <w:r w:rsidRPr="00F47446">
        <w:rPr>
          <w:rFonts w:hAnsi="宋体" w:cs="微软雅黑" w:hint="eastAsia"/>
          <w:kern w:val="0"/>
          <w:szCs w:val="21"/>
        </w:rPr>
        <w:t>与</w:t>
      </w:r>
      <w:r w:rsidRPr="00F47446">
        <w:rPr>
          <w:rFonts w:hAnsi="宋体" w:cs="Gulim" w:hint="eastAsia"/>
          <w:kern w:val="0"/>
          <w:szCs w:val="21"/>
        </w:rPr>
        <w:t>社</w:t>
      </w:r>
      <w:r w:rsidRPr="00F47446">
        <w:rPr>
          <w:rFonts w:hAnsi="宋体" w:cs="微软雅黑" w:hint="eastAsia"/>
          <w:kern w:val="0"/>
          <w:szCs w:val="21"/>
        </w:rPr>
        <w:t>会责</w:t>
      </w:r>
      <w:r w:rsidRPr="00F47446">
        <w:rPr>
          <w:rFonts w:hAnsi="宋体" w:cs="Gulim" w:hint="eastAsia"/>
          <w:kern w:val="0"/>
          <w:szCs w:val="21"/>
        </w:rPr>
        <w:t>任等方面的能力培</w:t>
      </w:r>
      <w:r w:rsidRPr="00F47446">
        <w:rPr>
          <w:rFonts w:hAnsi="宋体" w:cs="微软雅黑" w:hint="eastAsia"/>
          <w:kern w:val="0"/>
          <w:szCs w:val="21"/>
        </w:rPr>
        <w:t>养</w:t>
      </w:r>
      <w:r w:rsidRPr="00F47446">
        <w:rPr>
          <w:rFonts w:hAnsi="宋体" w:cs="Gulim" w:hint="eastAsia"/>
          <w:kern w:val="0"/>
          <w:szCs w:val="21"/>
        </w:rPr>
        <w:t>。</w:t>
      </w:r>
    </w:p>
    <w:p w:rsidR="00817F25" w:rsidRPr="00F47446" w:rsidRDefault="00817F25" w:rsidP="00817F25">
      <w:pPr>
        <w:pStyle w:val="a3"/>
        <w:spacing w:beforeLines="50" w:before="156" w:afterLines="50" w:after="156" w:line="360" w:lineRule="exact"/>
        <w:ind w:firstLineChars="200" w:firstLine="420"/>
        <w:rPr>
          <w:rFonts w:hAnsi="宋体" w:cs="Gulim"/>
          <w:kern w:val="0"/>
          <w:szCs w:val="21"/>
        </w:rPr>
      </w:pPr>
      <w:r w:rsidRPr="00F47446">
        <w:rPr>
          <w:rFonts w:hAnsi="宋体" w:cs="Gulim"/>
          <w:kern w:val="0"/>
          <w:szCs w:val="21"/>
        </w:rPr>
        <w:lastRenderedPageBreak/>
        <w:br/>
      </w:r>
      <w:r w:rsidR="00034D37">
        <w:rPr>
          <w:rFonts w:hAnsi="宋体" w:cs="宋体" w:hint="eastAsia"/>
          <w:b/>
        </w:rPr>
        <w:t>课程目标1：</w:t>
      </w:r>
      <w:r w:rsidRPr="00817F25">
        <w:rPr>
          <w:rFonts w:ascii="Gulim" w:eastAsia="Gulim" w:hAnsi="Gulim" w:cs="Gulim"/>
          <w:kern w:val="0"/>
          <w:sz w:val="24"/>
          <w:szCs w:val="24"/>
        </w:rPr>
        <w:t xml:space="preserve"> </w:t>
      </w:r>
      <w:r w:rsidRPr="00F47446">
        <w:rPr>
          <w:rFonts w:hAnsi="宋体" w:cs="宋体"/>
        </w:rPr>
        <w:t>系</w:t>
      </w:r>
      <w:r w:rsidRPr="00F47446">
        <w:rPr>
          <w:rFonts w:hAnsi="宋体" w:cs="宋体" w:hint="eastAsia"/>
        </w:rPr>
        <w:t>统构建国际贸易知识体系。学生能够准确阐述国际贸易核心概念、基本理论与政策工具，</w:t>
      </w:r>
      <w:r w:rsidRPr="00F47446">
        <w:rPr>
          <w:rFonts w:hAnsi="宋体" w:cs="Gulim" w:hint="eastAsia"/>
          <w:kern w:val="0"/>
          <w:szCs w:val="21"/>
        </w:rPr>
        <w:t>理解从古典到当代的理论演进脉络，把握世界市场、贸易条件、多边规则及贸易与经济发展关系等核心内容。</w:t>
      </w:r>
    </w:p>
    <w:p w:rsidR="00817F25" w:rsidRPr="00F47446" w:rsidRDefault="00817F25" w:rsidP="00817F25">
      <w:pPr>
        <w:pStyle w:val="a3"/>
        <w:spacing w:beforeLines="50" w:before="156" w:afterLines="50" w:after="156" w:line="360" w:lineRule="exact"/>
        <w:rPr>
          <w:rFonts w:hAnsi="宋体" w:cs="Gulim"/>
          <w:kern w:val="0"/>
          <w:szCs w:val="21"/>
        </w:rPr>
      </w:pPr>
      <w:r w:rsidRPr="00F47446">
        <w:rPr>
          <w:rFonts w:hAnsi="宋体" w:cs="Gulim"/>
          <w:kern w:val="0"/>
          <w:szCs w:val="21"/>
        </w:rPr>
        <w:t>1.1 掌握</w:t>
      </w:r>
      <w:r w:rsidRPr="00F47446">
        <w:rPr>
          <w:rFonts w:hAnsi="宋体" w:cs="Gulim" w:hint="eastAsia"/>
          <w:kern w:val="0"/>
          <w:szCs w:val="21"/>
        </w:rPr>
        <w:t>国际贸易基本概念、利益来源及国际分</w:t>
      </w:r>
      <w:r w:rsidRPr="00F47446">
        <w:rPr>
          <w:rFonts w:hAnsi="宋体" w:cs="Gulim"/>
          <w:kern w:val="0"/>
          <w:szCs w:val="21"/>
        </w:rPr>
        <w:t>工理</w:t>
      </w:r>
      <w:r w:rsidRPr="00F47446">
        <w:rPr>
          <w:rFonts w:hAnsi="宋体" w:cs="Gulim" w:hint="eastAsia"/>
          <w:kern w:val="0"/>
          <w:szCs w:val="21"/>
        </w:rPr>
        <w:t>论。</w:t>
      </w:r>
      <w:r w:rsidRPr="00F47446">
        <w:rPr>
          <w:rFonts w:hAnsi="宋体" w:cs="Gulim"/>
          <w:kern w:val="0"/>
          <w:szCs w:val="21"/>
        </w:rPr>
        <w:t>理解世界市</w:t>
      </w:r>
      <w:r w:rsidRPr="00F47446">
        <w:rPr>
          <w:rFonts w:hAnsi="宋体" w:cs="Gulim" w:hint="eastAsia"/>
          <w:kern w:val="0"/>
          <w:szCs w:val="21"/>
        </w:rPr>
        <w:t>场运行、贸易条件决定及不平等交换相关理论。</w:t>
      </w:r>
    </w:p>
    <w:p w:rsidR="00817F25" w:rsidRPr="00F47446" w:rsidRDefault="00817F25" w:rsidP="00817F25">
      <w:pPr>
        <w:pStyle w:val="a3"/>
        <w:spacing w:beforeLines="50" w:before="156" w:afterLines="50" w:after="156" w:line="360" w:lineRule="exact"/>
        <w:rPr>
          <w:rFonts w:hAnsi="宋体" w:cs="Gulim"/>
          <w:kern w:val="0"/>
          <w:szCs w:val="21"/>
        </w:rPr>
      </w:pPr>
      <w:r w:rsidRPr="00817F25">
        <w:rPr>
          <w:rFonts w:hAnsi="宋体" w:cs="Gulim"/>
          <w:kern w:val="0"/>
          <w:szCs w:val="21"/>
        </w:rPr>
        <w:t>1.2</w:t>
      </w:r>
      <w:r w:rsidRPr="00F47446">
        <w:rPr>
          <w:rFonts w:hAnsi="宋体" w:cs="Gulim"/>
          <w:kern w:val="0"/>
          <w:szCs w:val="21"/>
        </w:rPr>
        <w:t>掌握</w:t>
      </w:r>
      <w:r w:rsidRPr="00F47446">
        <w:rPr>
          <w:rFonts w:hAnsi="宋体" w:cs="Gulim" w:hint="eastAsia"/>
          <w:kern w:val="0"/>
          <w:szCs w:val="21"/>
        </w:rPr>
        <w:t>国际贸易政策理论、措施及其经济效应。</w:t>
      </w:r>
      <w:r w:rsidRPr="00F47446">
        <w:rPr>
          <w:rFonts w:hAnsi="宋体" w:cs="Gulim"/>
          <w:kern w:val="0"/>
          <w:szCs w:val="21"/>
        </w:rPr>
        <w:t>熟悉</w:t>
      </w:r>
      <w:r w:rsidRPr="00F47446">
        <w:rPr>
          <w:rFonts w:hAnsi="宋体" w:cs="Gulim" w:hint="eastAsia"/>
          <w:kern w:val="0"/>
          <w:szCs w:val="21"/>
        </w:rPr>
        <w:t>从</w:t>
      </w:r>
      <w:r w:rsidRPr="00F47446">
        <w:rPr>
          <w:rFonts w:hAnsi="宋体" w:cs="Gulim"/>
          <w:kern w:val="0"/>
          <w:szCs w:val="21"/>
        </w:rPr>
        <w:t>GATT到WTO的多</w:t>
      </w:r>
      <w:r w:rsidRPr="00F47446">
        <w:rPr>
          <w:rFonts w:hAnsi="宋体" w:cs="Gulim" w:hint="eastAsia"/>
          <w:kern w:val="0"/>
          <w:szCs w:val="21"/>
        </w:rPr>
        <w:t>边贸易体制及其改革方向。</w:t>
      </w:r>
    </w:p>
    <w:p w:rsidR="00817F25" w:rsidRPr="00F47446" w:rsidRDefault="00817F25" w:rsidP="00817F25">
      <w:pPr>
        <w:pStyle w:val="a3"/>
        <w:spacing w:beforeLines="50" w:before="156" w:afterLines="50" w:after="156" w:line="360" w:lineRule="exact"/>
        <w:rPr>
          <w:rFonts w:hAnsi="宋体" w:cs="Gulim"/>
          <w:kern w:val="0"/>
          <w:szCs w:val="21"/>
        </w:rPr>
      </w:pPr>
      <w:r w:rsidRPr="00817F25">
        <w:rPr>
          <w:rFonts w:hAnsi="宋体" w:cs="Gulim"/>
          <w:kern w:val="0"/>
          <w:szCs w:val="21"/>
        </w:rPr>
        <w:t>1.3</w:t>
      </w:r>
      <w:r w:rsidRPr="00F47446">
        <w:rPr>
          <w:rFonts w:hAnsi="宋体" w:cs="Gulim"/>
          <w:kern w:val="0"/>
          <w:szCs w:val="21"/>
        </w:rPr>
        <w:t>理解</w:t>
      </w:r>
      <w:r w:rsidRPr="00F47446">
        <w:rPr>
          <w:rFonts w:hAnsi="宋体" w:cs="Gulim" w:hint="eastAsia"/>
          <w:kern w:val="0"/>
          <w:szCs w:val="21"/>
        </w:rPr>
        <w:t>国际资本流动、区域经济一体化与国际贸易的互动关系。</w:t>
      </w:r>
      <w:r w:rsidRPr="00F47446">
        <w:rPr>
          <w:rFonts w:hAnsi="宋体" w:cs="Gulim"/>
          <w:kern w:val="0"/>
          <w:szCs w:val="21"/>
        </w:rPr>
        <w:t>掌握</w:t>
      </w:r>
      <w:r w:rsidRPr="00F47446">
        <w:rPr>
          <w:rFonts w:hAnsi="宋体" w:cs="Gulim" w:hint="eastAsia"/>
          <w:kern w:val="0"/>
          <w:szCs w:val="21"/>
        </w:rPr>
        <w:t>国际贸易与经济发展，特别是发展中国家贸易战略的理论与实践。</w:t>
      </w:r>
    </w:p>
    <w:p w:rsidR="00F47446" w:rsidRPr="00F47446" w:rsidRDefault="00F47446" w:rsidP="00817F25">
      <w:pPr>
        <w:pStyle w:val="a3"/>
        <w:spacing w:beforeLines="50" w:before="156" w:afterLines="50" w:after="156" w:line="360" w:lineRule="exact"/>
        <w:rPr>
          <w:rFonts w:hAnsi="宋体" w:cs="宋体"/>
        </w:rPr>
      </w:pPr>
      <w:r w:rsidRPr="00817F25">
        <w:rPr>
          <w:rFonts w:hAnsi="宋体" w:cs="宋体" w:hint="eastAsia"/>
          <w:b/>
        </w:rPr>
        <w:t>课程目标</w:t>
      </w:r>
      <w:r w:rsidRPr="00817F25">
        <w:rPr>
          <w:rFonts w:hAnsi="宋体" w:cs="宋体"/>
          <w:b/>
        </w:rPr>
        <w:t>2</w:t>
      </w:r>
      <w:r w:rsidRPr="00F47446">
        <w:rPr>
          <w:rFonts w:ascii="Gulim" w:eastAsia="Gulim" w:hAnsi="Gulim" w:cs="Gulim"/>
          <w:b/>
          <w:bCs/>
          <w:kern w:val="0"/>
          <w:sz w:val="24"/>
          <w:szCs w:val="24"/>
        </w:rPr>
        <w:t>：</w:t>
      </w:r>
      <w:r w:rsidRPr="00F47446">
        <w:rPr>
          <w:rFonts w:ascii="Gulim" w:eastAsia="Gulim" w:hAnsi="Gulim" w:cs="Gulim"/>
          <w:kern w:val="0"/>
          <w:sz w:val="24"/>
          <w:szCs w:val="24"/>
        </w:rPr>
        <w:t xml:space="preserve"> </w:t>
      </w:r>
      <w:r w:rsidRPr="00F47446">
        <w:rPr>
          <w:rFonts w:hAnsi="宋体" w:cs="宋体"/>
        </w:rPr>
        <w:t>初步形成</w:t>
      </w:r>
      <w:r w:rsidRPr="00F47446">
        <w:rPr>
          <w:rFonts w:hAnsi="宋体" w:cs="宋体" w:hint="eastAsia"/>
        </w:rPr>
        <w:t>经贸问题分析能力。学生能够运用所学理论框架与方法，对国际贸易现象、政策实践及热点问题进行初步描述、解释与简单评估。</w:t>
      </w:r>
    </w:p>
    <w:p w:rsidR="00F47446" w:rsidRPr="00F47446" w:rsidRDefault="00F47446" w:rsidP="00817F25">
      <w:pPr>
        <w:pStyle w:val="a3"/>
        <w:spacing w:beforeLines="50" w:before="156" w:afterLines="50" w:after="156" w:line="360" w:lineRule="exact"/>
        <w:rPr>
          <w:rFonts w:hAnsi="宋体" w:cs="宋体"/>
        </w:rPr>
      </w:pPr>
      <w:r w:rsidRPr="00F47446">
        <w:rPr>
          <w:rFonts w:hAnsi="宋体" w:cs="宋体"/>
        </w:rPr>
        <w:t>2.1 能</w:t>
      </w:r>
      <w:r w:rsidRPr="00F47446">
        <w:rPr>
          <w:rFonts w:hAnsi="宋体" w:cs="宋体" w:hint="eastAsia"/>
        </w:rPr>
        <w:t>够运用分工理论分析全球价值链与贸易新业态。</w:t>
      </w:r>
      <w:r w:rsidRPr="00F47446">
        <w:rPr>
          <w:rFonts w:hAnsi="宋体" w:cs="宋体"/>
        </w:rPr>
        <w:t>能</w:t>
      </w:r>
      <w:r w:rsidRPr="00F47446">
        <w:rPr>
          <w:rFonts w:hAnsi="宋体" w:cs="宋体" w:hint="eastAsia"/>
        </w:rPr>
        <w:t>够初步分析贸易条件变化及其对贸易利益分配的影响。</w:t>
      </w:r>
    </w:p>
    <w:p w:rsidR="00F47446" w:rsidRPr="00F47446" w:rsidRDefault="00817F25" w:rsidP="00817F25">
      <w:pPr>
        <w:pStyle w:val="a3"/>
        <w:spacing w:beforeLines="50" w:before="156" w:afterLines="50" w:after="156" w:line="360" w:lineRule="exact"/>
        <w:rPr>
          <w:rFonts w:hAnsi="宋体" w:cs="宋体"/>
        </w:rPr>
      </w:pPr>
      <w:r>
        <w:rPr>
          <w:rFonts w:hAnsi="宋体" w:cs="宋体"/>
        </w:rPr>
        <w:t>2.2</w:t>
      </w:r>
      <w:r w:rsidR="00F47446" w:rsidRPr="00F47446">
        <w:rPr>
          <w:rFonts w:hAnsi="宋体" w:cs="宋体"/>
        </w:rPr>
        <w:t xml:space="preserve"> 能</w:t>
      </w:r>
      <w:r w:rsidR="00F47446" w:rsidRPr="00F47446">
        <w:rPr>
          <w:rFonts w:hAnsi="宋体" w:cs="宋体" w:hint="eastAsia"/>
        </w:rPr>
        <w:t>够评估不同贸易政策工具的经济效应与社会福利影响。</w:t>
      </w:r>
      <w:r w:rsidR="00F47446" w:rsidRPr="00F47446">
        <w:rPr>
          <w:rFonts w:hAnsi="宋体" w:cs="宋体"/>
        </w:rPr>
        <w:t>能</w:t>
      </w:r>
      <w:r w:rsidR="00F47446" w:rsidRPr="00F47446">
        <w:rPr>
          <w:rFonts w:hAnsi="宋体" w:cs="宋体" w:hint="eastAsia"/>
        </w:rPr>
        <w:t>够辨析区域经济一体化与多边贸易体系的互动与挑战。</w:t>
      </w:r>
    </w:p>
    <w:p w:rsidR="00F47446" w:rsidRPr="00F47446" w:rsidRDefault="00F47446" w:rsidP="00817F25">
      <w:pPr>
        <w:pStyle w:val="a3"/>
        <w:spacing w:beforeLines="50" w:before="156" w:afterLines="50" w:after="156" w:line="360" w:lineRule="exact"/>
        <w:rPr>
          <w:rFonts w:hAnsi="宋体" w:cs="宋体"/>
        </w:rPr>
      </w:pPr>
      <w:r w:rsidRPr="00F47446">
        <w:rPr>
          <w:rFonts w:hAnsi="宋体" w:cs="宋体"/>
        </w:rPr>
        <w:t>2.</w:t>
      </w:r>
      <w:r w:rsidR="00817F25">
        <w:rPr>
          <w:rFonts w:hAnsi="宋体" w:cs="宋体"/>
        </w:rPr>
        <w:t>3</w:t>
      </w:r>
      <w:r w:rsidRPr="00F47446">
        <w:rPr>
          <w:rFonts w:hAnsi="宋体" w:cs="宋体"/>
        </w:rPr>
        <w:t xml:space="preserve"> 能</w:t>
      </w:r>
      <w:r w:rsidRPr="00F47446">
        <w:rPr>
          <w:rFonts w:hAnsi="宋体" w:cs="宋体" w:hint="eastAsia"/>
        </w:rPr>
        <w:t>够结合理论评价不同贸易发展战略的适用性与效果。</w:t>
      </w:r>
    </w:p>
    <w:p w:rsidR="00F47446" w:rsidRPr="00F47446" w:rsidRDefault="00F47446" w:rsidP="00817F25">
      <w:pPr>
        <w:pStyle w:val="a3"/>
        <w:spacing w:beforeLines="50" w:before="156" w:afterLines="50" w:after="156" w:line="360" w:lineRule="exact"/>
        <w:rPr>
          <w:rFonts w:hAnsi="宋体" w:cs="宋体"/>
        </w:rPr>
      </w:pPr>
      <w:r w:rsidRPr="00817F25">
        <w:rPr>
          <w:rFonts w:hAnsi="宋体" w:cs="宋体" w:hint="eastAsia"/>
          <w:b/>
        </w:rPr>
        <w:t>课程目标</w:t>
      </w:r>
      <w:r w:rsidRPr="00817F25">
        <w:rPr>
          <w:rFonts w:hAnsi="宋体" w:cs="宋体"/>
          <w:b/>
        </w:rPr>
        <w:t>3：</w:t>
      </w:r>
      <w:r w:rsidRPr="00F47446">
        <w:rPr>
          <w:rFonts w:hAnsi="宋体" w:cs="宋体"/>
          <w:b/>
        </w:rPr>
        <w:t xml:space="preserve"> </w:t>
      </w:r>
      <w:r w:rsidRPr="00F47446">
        <w:rPr>
          <w:rFonts w:hAnsi="宋体" w:cs="宋体"/>
        </w:rPr>
        <w:t>塑造全球</w:t>
      </w:r>
      <w:r w:rsidRPr="00F47446">
        <w:rPr>
          <w:rFonts w:hAnsi="宋体" w:cs="宋体" w:hint="eastAsia"/>
        </w:rPr>
        <w:t>视野与正确价值观。学生能够认识中国在全球贸易中的地位与作用，理解对外开放的基本国策，初步具备国际经贸交往中的合规意识与责任感。</w:t>
      </w:r>
    </w:p>
    <w:p w:rsidR="00F47446" w:rsidRPr="00F47446" w:rsidRDefault="00F47446" w:rsidP="00817F25">
      <w:pPr>
        <w:pStyle w:val="a3"/>
        <w:spacing w:beforeLines="50" w:before="156" w:afterLines="50" w:after="156" w:line="360" w:lineRule="exact"/>
        <w:rPr>
          <w:rFonts w:hAnsi="宋体" w:cs="宋体"/>
        </w:rPr>
      </w:pPr>
      <w:r w:rsidRPr="00F47446">
        <w:rPr>
          <w:rFonts w:hAnsi="宋体" w:cs="宋体"/>
        </w:rPr>
        <w:t>3.1 理解</w:t>
      </w:r>
      <w:r w:rsidRPr="00F47446">
        <w:rPr>
          <w:rFonts w:hAnsi="宋体" w:cs="宋体" w:hint="eastAsia"/>
        </w:rPr>
        <w:t>马克思主义国际经济贸易理论的当代价值，认同中国自主的国际贸易学知识构建。</w:t>
      </w:r>
    </w:p>
    <w:p w:rsidR="00F47446" w:rsidRPr="00F47446" w:rsidRDefault="00F47446" w:rsidP="00817F25">
      <w:pPr>
        <w:pStyle w:val="a3"/>
        <w:spacing w:beforeLines="50" w:before="156" w:afterLines="50" w:after="156" w:line="360" w:lineRule="exact"/>
        <w:rPr>
          <w:rFonts w:hAnsi="宋体" w:cs="宋体"/>
        </w:rPr>
      </w:pPr>
      <w:r w:rsidRPr="00F47446">
        <w:rPr>
          <w:rFonts w:hAnsi="宋体" w:cs="宋体"/>
        </w:rPr>
        <w:t xml:space="preserve">3.2 </w:t>
      </w:r>
      <w:r w:rsidRPr="00F47446">
        <w:rPr>
          <w:rFonts w:hAnsi="宋体" w:cs="宋体" w:hint="eastAsia"/>
        </w:rPr>
        <w:t>关注全球贸易规则演进与</w:t>
      </w:r>
      <w:r w:rsidRPr="00F47446">
        <w:rPr>
          <w:rFonts w:hAnsi="宋体" w:cs="宋体"/>
        </w:rPr>
        <w:t>WTO改革，理解中</w:t>
      </w:r>
      <w:r w:rsidRPr="00F47446">
        <w:rPr>
          <w:rFonts w:hAnsi="宋体" w:cs="宋体" w:hint="eastAsia"/>
        </w:rPr>
        <w:t>国参与全球经贸治理的立场与贡献。认识国际贸易中的利益分歧与协调，树立互利共赢的合作理念。</w:t>
      </w:r>
    </w:p>
    <w:p w:rsidR="00F47446" w:rsidRPr="00F47446" w:rsidRDefault="00817F25" w:rsidP="00817F25">
      <w:pPr>
        <w:pStyle w:val="a3"/>
        <w:spacing w:beforeLines="50" w:before="156" w:afterLines="50" w:after="156" w:line="360" w:lineRule="exact"/>
        <w:rPr>
          <w:rFonts w:hAnsi="宋体" w:cs="宋体"/>
        </w:rPr>
      </w:pPr>
      <w:r>
        <w:rPr>
          <w:rFonts w:hAnsi="宋体" w:cs="宋体"/>
        </w:rPr>
        <w:t>3.3</w:t>
      </w:r>
      <w:r w:rsidR="00F47446" w:rsidRPr="00F47446">
        <w:rPr>
          <w:rFonts w:hAnsi="宋体" w:cs="宋体"/>
        </w:rPr>
        <w:t xml:space="preserve"> </w:t>
      </w:r>
      <w:r w:rsidR="00F47446" w:rsidRPr="00F47446">
        <w:rPr>
          <w:rFonts w:hAnsi="宋体" w:cs="宋体" w:hint="eastAsia"/>
        </w:rPr>
        <w:t>关注贸易政策对不同利益集团及国家发展的影响，培养经济分析中的社会责任感。</w:t>
      </w:r>
      <w:r w:rsidR="00F47446" w:rsidRPr="00F47446">
        <w:rPr>
          <w:rFonts w:hAnsi="宋体" w:cs="宋体"/>
        </w:rPr>
        <w:t>理解</w:t>
      </w:r>
      <w:r w:rsidR="00F47446" w:rsidRPr="00F47446">
        <w:rPr>
          <w:rFonts w:hAnsi="宋体" w:cs="宋体" w:hint="eastAsia"/>
        </w:rPr>
        <w:t>对外贸易在推动经济发展、构建新发展格局中的作用，增强建设贸易强国的使命感</w:t>
      </w:r>
      <w:r w:rsidR="00F47446" w:rsidRPr="00F47446">
        <w:rPr>
          <w:rFonts w:hAnsi="宋体" w:cs="宋体"/>
        </w:rPr>
        <w:t>。</w:t>
      </w:r>
    </w:p>
    <w:p w:rsidR="000A4735" w:rsidRDefault="00034D37" w:rsidP="00817F25">
      <w:pPr>
        <w:pStyle w:val="a3"/>
        <w:spacing w:beforeLines="50" w:before="156" w:afterLines="50" w:after="156"/>
        <w:rPr>
          <w:rFonts w:hAnsi="宋体" w:cs="宋体"/>
        </w:rPr>
      </w:pPr>
      <w:r>
        <w:rPr>
          <w:rFonts w:ascii="黑体" w:eastAsia="黑体" w:hAnsi="黑体" w:cs="宋体" w:hint="eastAsia"/>
          <w:sz w:val="24"/>
          <w:szCs w:val="24"/>
        </w:rPr>
        <w:t>（三）课程目标与毕业要求、课程内容的对应关系</w:t>
      </w:r>
    </w:p>
    <w:p w:rsidR="000A4735" w:rsidRDefault="00034D37">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662"/>
        <w:gridCol w:w="2694"/>
        <w:gridCol w:w="2693"/>
      </w:tblGrid>
      <w:tr w:rsidR="000A4735" w:rsidTr="00360CCC">
        <w:trPr>
          <w:jc w:val="center"/>
        </w:trPr>
        <w:tc>
          <w:tcPr>
            <w:tcW w:w="1302" w:type="dxa"/>
            <w:vAlign w:val="center"/>
          </w:tcPr>
          <w:p w:rsidR="000A4735" w:rsidRDefault="00034D37">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662" w:type="dxa"/>
            <w:vAlign w:val="center"/>
          </w:tcPr>
          <w:p w:rsidR="000A4735" w:rsidRDefault="00034D37">
            <w:pPr>
              <w:pStyle w:val="a3"/>
              <w:spacing w:beforeLines="50" w:before="156" w:afterLines="50" w:after="156"/>
              <w:jc w:val="center"/>
              <w:rPr>
                <w:rFonts w:hAnsi="宋体" w:cs="宋体"/>
                <w:b/>
              </w:rPr>
            </w:pPr>
            <w:r>
              <w:rPr>
                <w:rFonts w:hAnsi="宋体" w:cs="宋体" w:hint="eastAsia"/>
                <w:b/>
              </w:rPr>
              <w:t>课程子目标</w:t>
            </w:r>
          </w:p>
        </w:tc>
        <w:tc>
          <w:tcPr>
            <w:tcW w:w="2694" w:type="dxa"/>
            <w:vAlign w:val="center"/>
          </w:tcPr>
          <w:p w:rsidR="000A4735" w:rsidRDefault="00034D37">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93" w:type="dxa"/>
            <w:vAlign w:val="center"/>
          </w:tcPr>
          <w:p w:rsidR="000A4735" w:rsidRDefault="00034D37">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93A34" w:rsidRPr="00E93A34" w:rsidTr="00360CCC">
        <w:trPr>
          <w:jc w:val="center"/>
        </w:trPr>
        <w:tc>
          <w:tcPr>
            <w:tcW w:w="130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课程目标1</w:t>
            </w:r>
          </w:p>
        </w:tc>
        <w:tc>
          <w:tcPr>
            <w:tcW w:w="266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1.1 掌握国际贸易基本概念、利益来源及国际分工理论。</w:t>
            </w:r>
          </w:p>
        </w:tc>
        <w:tc>
          <w:tcPr>
            <w:tcW w:w="2694" w:type="dxa"/>
            <w:tcBorders>
              <w:top w:val="single" w:sz="4" w:space="0" w:color="auto"/>
              <w:left w:val="single" w:sz="4" w:space="0" w:color="auto"/>
              <w:bottom w:val="single" w:sz="4" w:space="0" w:color="auto"/>
              <w:right w:val="single" w:sz="4" w:space="0" w:color="auto"/>
            </w:tcBorders>
            <w:vAlign w:val="center"/>
          </w:tcPr>
          <w:p w:rsidR="00E93A34" w:rsidRDefault="00E93A34" w:rsidP="00E93A34">
            <w:pPr>
              <w:pStyle w:val="a3"/>
              <w:spacing w:beforeLines="50" w:before="156" w:afterLines="50" w:after="156"/>
              <w:jc w:val="center"/>
              <w:rPr>
                <w:rFonts w:ascii="黑体" w:hAnsi="宋体"/>
                <w:bCs/>
                <w:szCs w:val="21"/>
              </w:rPr>
            </w:pPr>
            <w:r w:rsidRPr="00E93A34">
              <w:rPr>
                <w:rFonts w:ascii="黑体" w:hAnsi="宋体"/>
                <w:bCs/>
                <w:szCs w:val="21"/>
              </w:rPr>
              <w:t>第一章</w:t>
            </w:r>
            <w:r w:rsidRPr="00E93A34">
              <w:rPr>
                <w:rFonts w:ascii="黑体" w:hAnsi="宋体"/>
                <w:bCs/>
                <w:szCs w:val="21"/>
              </w:rPr>
              <w:t xml:space="preserve"> </w:t>
            </w:r>
            <w:r w:rsidRPr="00E93A34">
              <w:rPr>
                <w:rFonts w:ascii="黑体" w:hAnsi="宋体"/>
                <w:bCs/>
                <w:szCs w:val="21"/>
              </w:rPr>
              <w:t>导论（基本概念、历史发展）</w:t>
            </w:r>
            <w:r w:rsidRPr="00E93A34">
              <w:rPr>
                <w:rFonts w:ascii="黑体" w:hAnsi="宋体"/>
                <w:bCs/>
                <w:szCs w:val="21"/>
              </w:rPr>
              <w:br/>
            </w:r>
            <w:r w:rsidRPr="00E93A34">
              <w:rPr>
                <w:rFonts w:ascii="黑体" w:hAnsi="宋体"/>
                <w:bCs/>
                <w:szCs w:val="21"/>
              </w:rPr>
              <w:t>第二章</w:t>
            </w:r>
            <w:r w:rsidRPr="00E93A34">
              <w:rPr>
                <w:rFonts w:ascii="黑体" w:hAnsi="宋体"/>
                <w:bCs/>
                <w:szCs w:val="21"/>
              </w:rPr>
              <w:t xml:space="preserve"> </w:t>
            </w:r>
            <w:r w:rsidRPr="00E93A34">
              <w:rPr>
                <w:rFonts w:ascii="黑体" w:hAnsi="宋体"/>
                <w:bCs/>
                <w:szCs w:val="21"/>
              </w:rPr>
              <w:t>国际贸易利益</w:t>
            </w:r>
          </w:p>
          <w:p w:rsidR="00E93A34" w:rsidRPr="00E93A34" w:rsidRDefault="00E93A34" w:rsidP="00E93A34">
            <w:pPr>
              <w:pStyle w:val="a3"/>
              <w:spacing w:beforeLines="50" w:before="156" w:afterLines="50" w:after="156"/>
              <w:jc w:val="center"/>
              <w:rPr>
                <w:rFonts w:ascii="黑体" w:hAnsi="宋体"/>
                <w:bCs/>
                <w:szCs w:val="21"/>
              </w:rPr>
            </w:pPr>
            <w:r w:rsidRPr="00E93A34">
              <w:rPr>
                <w:rFonts w:ascii="黑体" w:hAnsi="宋体"/>
                <w:bCs/>
                <w:szCs w:val="21"/>
              </w:rPr>
              <w:lastRenderedPageBreak/>
              <w:t>第三章</w:t>
            </w:r>
            <w:r w:rsidRPr="00E93A34">
              <w:rPr>
                <w:rFonts w:ascii="黑体" w:hAnsi="宋体"/>
                <w:bCs/>
                <w:szCs w:val="21"/>
              </w:rPr>
              <w:t xml:space="preserve"> </w:t>
            </w:r>
            <w:r w:rsidRPr="00E93A34">
              <w:rPr>
                <w:rFonts w:ascii="黑体" w:hAnsi="宋体"/>
                <w:bCs/>
                <w:szCs w:val="21"/>
              </w:rPr>
              <w:t>国际贸易分工理论</w:t>
            </w:r>
          </w:p>
        </w:tc>
        <w:tc>
          <w:tcPr>
            <w:tcW w:w="2693"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lastRenderedPageBreak/>
              <w:t>毕业要求1（知识整合）： 掌握扎实的经济学基础理论和专业知识，能够用于解释经济现象。</w:t>
            </w:r>
          </w:p>
        </w:tc>
      </w:tr>
      <w:tr w:rsidR="00E93A34" w:rsidRPr="00E93A34" w:rsidTr="00360CCC">
        <w:trPr>
          <w:jc w:val="center"/>
        </w:trPr>
        <w:tc>
          <w:tcPr>
            <w:tcW w:w="130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p>
        </w:tc>
        <w:tc>
          <w:tcPr>
            <w:tcW w:w="266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1.2 掌握国际贸易政策理论、措施及其经济效应。熟悉从GATT到WTO的多边贸易体制及其改革方向。</w:t>
            </w:r>
          </w:p>
        </w:tc>
        <w:tc>
          <w:tcPr>
            <w:tcW w:w="2694"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ascii="黑体" w:hAnsi="宋体"/>
                <w:bCs/>
                <w:szCs w:val="21"/>
              </w:rPr>
            </w:pPr>
            <w:r w:rsidRPr="00E93A34">
              <w:rPr>
                <w:rFonts w:ascii="黑体" w:hAnsi="宋体"/>
                <w:bCs/>
                <w:szCs w:val="21"/>
              </w:rPr>
              <w:t>第六章</w:t>
            </w:r>
            <w:r w:rsidRPr="00E93A34">
              <w:rPr>
                <w:rFonts w:ascii="黑体" w:hAnsi="宋体"/>
                <w:bCs/>
                <w:szCs w:val="21"/>
              </w:rPr>
              <w:t xml:space="preserve"> </w:t>
            </w:r>
            <w:r w:rsidRPr="00E93A34">
              <w:rPr>
                <w:rFonts w:ascii="黑体" w:hAnsi="宋体"/>
                <w:bCs/>
                <w:szCs w:val="21"/>
              </w:rPr>
              <w:t>国际贸易政策的理论分析</w:t>
            </w:r>
            <w:r w:rsidRPr="00E93A34">
              <w:rPr>
                <w:rFonts w:ascii="黑体" w:hAnsi="宋体"/>
                <w:bCs/>
                <w:szCs w:val="21"/>
              </w:rPr>
              <w:br/>
            </w:r>
            <w:r w:rsidRPr="00E93A34">
              <w:rPr>
                <w:rFonts w:ascii="黑体" w:hAnsi="宋体"/>
                <w:bCs/>
                <w:szCs w:val="21"/>
              </w:rPr>
              <w:t>第七章</w:t>
            </w:r>
            <w:r w:rsidRPr="00E93A34">
              <w:rPr>
                <w:rFonts w:ascii="黑体" w:hAnsi="宋体"/>
                <w:bCs/>
                <w:szCs w:val="21"/>
              </w:rPr>
              <w:t xml:space="preserve"> </w:t>
            </w:r>
            <w:r>
              <w:rPr>
                <w:rFonts w:ascii="黑体" w:hAnsi="宋体"/>
                <w:bCs/>
                <w:szCs w:val="21"/>
              </w:rPr>
              <w:t>国际贸易政策措施</w:t>
            </w:r>
            <w:r w:rsidRPr="00E93A34">
              <w:rPr>
                <w:rFonts w:ascii="黑体" w:hAnsi="宋体"/>
                <w:bCs/>
                <w:szCs w:val="21"/>
              </w:rPr>
              <w:t xml:space="preserve"> </w:t>
            </w:r>
            <w:r w:rsidRPr="00E93A34">
              <w:rPr>
                <w:rFonts w:ascii="黑体" w:hAnsi="宋体"/>
                <w:bCs/>
                <w:szCs w:val="21"/>
              </w:rPr>
              <w:br/>
            </w:r>
            <w:r w:rsidRPr="00E93A34">
              <w:rPr>
                <w:rFonts w:ascii="黑体" w:hAnsi="宋体"/>
                <w:bCs/>
                <w:szCs w:val="21"/>
              </w:rPr>
              <w:t>第八章</w:t>
            </w:r>
            <w:r w:rsidRPr="00E93A34">
              <w:rPr>
                <w:rFonts w:ascii="黑体" w:hAnsi="宋体"/>
                <w:bCs/>
                <w:szCs w:val="21"/>
              </w:rPr>
              <w:t xml:space="preserve"> </w:t>
            </w:r>
            <w:r w:rsidRPr="00E93A34">
              <w:rPr>
                <w:rFonts w:ascii="黑体" w:hAnsi="宋体"/>
                <w:bCs/>
                <w:szCs w:val="21"/>
              </w:rPr>
              <w:t>从</w:t>
            </w:r>
            <w:r w:rsidRPr="00E93A34">
              <w:rPr>
                <w:rFonts w:ascii="黑体" w:hAnsi="宋体"/>
                <w:bCs/>
                <w:szCs w:val="21"/>
              </w:rPr>
              <w:t>GATT</w:t>
            </w:r>
            <w:r w:rsidRPr="00E93A34">
              <w:rPr>
                <w:rFonts w:ascii="黑体" w:hAnsi="宋体"/>
                <w:bCs/>
                <w:szCs w:val="21"/>
              </w:rPr>
              <w:t>到</w:t>
            </w:r>
            <w:r w:rsidRPr="00E93A34">
              <w:rPr>
                <w:rFonts w:ascii="黑体" w:hAnsi="宋体"/>
                <w:bCs/>
                <w:szCs w:val="21"/>
              </w:rPr>
              <w:t>WTO</w:t>
            </w:r>
          </w:p>
        </w:tc>
        <w:tc>
          <w:tcPr>
            <w:tcW w:w="2693"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 xml:space="preserve">毕业要求1（知识整合）： </w:t>
            </w:r>
          </w:p>
        </w:tc>
      </w:tr>
      <w:tr w:rsidR="00E93A34" w:rsidRPr="00E93A34" w:rsidTr="00360CCC">
        <w:trPr>
          <w:jc w:val="center"/>
        </w:trPr>
        <w:tc>
          <w:tcPr>
            <w:tcW w:w="130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p>
        </w:tc>
        <w:tc>
          <w:tcPr>
            <w:tcW w:w="266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1.3 理解国际资本流动、区域经济一体化与国际贸易的互动关系。掌握国际贸易与经济发展，特别是发展中国家贸易战略的理论与实践。</w:t>
            </w:r>
          </w:p>
        </w:tc>
        <w:tc>
          <w:tcPr>
            <w:tcW w:w="2694"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ascii="黑体" w:hAnsi="宋体"/>
                <w:bCs/>
                <w:szCs w:val="21"/>
              </w:rPr>
            </w:pPr>
            <w:r w:rsidRPr="00E93A34">
              <w:rPr>
                <w:rFonts w:ascii="黑体" w:hAnsi="宋体"/>
                <w:bCs/>
                <w:szCs w:val="21"/>
              </w:rPr>
              <w:t>第九章</w:t>
            </w:r>
            <w:r w:rsidRPr="00E93A34">
              <w:rPr>
                <w:rFonts w:ascii="黑体" w:hAnsi="宋体"/>
                <w:bCs/>
                <w:szCs w:val="21"/>
              </w:rPr>
              <w:t xml:space="preserve"> </w:t>
            </w:r>
            <w:r w:rsidRPr="00E93A34">
              <w:rPr>
                <w:rFonts w:ascii="黑体" w:hAnsi="宋体"/>
                <w:bCs/>
                <w:szCs w:val="21"/>
              </w:rPr>
              <w:t>国际资本流动与国际贸易</w:t>
            </w:r>
            <w:r w:rsidRPr="00E93A34">
              <w:rPr>
                <w:rFonts w:ascii="黑体" w:hAnsi="宋体"/>
                <w:bCs/>
                <w:szCs w:val="21"/>
              </w:rPr>
              <w:br/>
            </w:r>
            <w:r w:rsidRPr="00E93A34">
              <w:rPr>
                <w:rFonts w:ascii="黑体" w:hAnsi="宋体"/>
                <w:bCs/>
                <w:szCs w:val="21"/>
              </w:rPr>
              <w:t>第十章</w:t>
            </w:r>
            <w:r w:rsidRPr="00E93A34">
              <w:rPr>
                <w:rFonts w:ascii="黑体" w:hAnsi="宋体"/>
                <w:bCs/>
                <w:szCs w:val="21"/>
              </w:rPr>
              <w:t xml:space="preserve"> </w:t>
            </w:r>
            <w:r w:rsidRPr="00E93A34">
              <w:rPr>
                <w:rFonts w:ascii="黑体" w:hAnsi="宋体"/>
                <w:bCs/>
                <w:szCs w:val="21"/>
              </w:rPr>
              <w:t>国际贸易与经济发展（战略类型与选择）</w:t>
            </w:r>
          </w:p>
        </w:tc>
        <w:tc>
          <w:tcPr>
            <w:tcW w:w="2693"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 xml:space="preserve">毕业要求1（知识整合）： </w:t>
            </w:r>
          </w:p>
        </w:tc>
      </w:tr>
      <w:tr w:rsidR="00E93A34" w:rsidRPr="00E93A34" w:rsidTr="00360CCC">
        <w:trPr>
          <w:jc w:val="center"/>
        </w:trPr>
        <w:tc>
          <w:tcPr>
            <w:tcW w:w="130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课程目标2</w:t>
            </w:r>
          </w:p>
        </w:tc>
        <w:tc>
          <w:tcPr>
            <w:tcW w:w="266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2.1 能够运用分工理论分析全球价值链与贸易新业态。能够初步分析贸易条件变化及其对贸易利益分配的影响。</w:t>
            </w:r>
          </w:p>
        </w:tc>
        <w:tc>
          <w:tcPr>
            <w:tcW w:w="2694"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ascii="黑体" w:hAnsi="宋体"/>
                <w:bCs/>
                <w:szCs w:val="21"/>
              </w:rPr>
            </w:pPr>
            <w:r w:rsidRPr="00E93A34">
              <w:rPr>
                <w:rFonts w:ascii="黑体" w:hAnsi="宋体"/>
                <w:bCs/>
                <w:szCs w:val="21"/>
              </w:rPr>
              <w:t>第三章</w:t>
            </w:r>
            <w:r w:rsidRPr="00E93A34">
              <w:rPr>
                <w:rFonts w:ascii="黑体" w:hAnsi="宋体"/>
                <w:bCs/>
                <w:szCs w:val="21"/>
              </w:rPr>
              <w:t xml:space="preserve"> </w:t>
            </w:r>
            <w:r w:rsidRPr="00E93A34">
              <w:rPr>
                <w:rFonts w:ascii="黑体" w:hAnsi="宋体"/>
                <w:bCs/>
                <w:szCs w:val="21"/>
              </w:rPr>
              <w:t>国际贸易分工理论（当代理论部分）</w:t>
            </w:r>
            <w:r w:rsidRPr="00E93A34">
              <w:rPr>
                <w:rFonts w:ascii="黑体" w:hAnsi="宋体"/>
                <w:bCs/>
                <w:szCs w:val="21"/>
              </w:rPr>
              <w:br/>
            </w:r>
            <w:r w:rsidRPr="00E93A34">
              <w:rPr>
                <w:rFonts w:ascii="黑体" w:hAnsi="宋体"/>
                <w:bCs/>
                <w:szCs w:val="21"/>
              </w:rPr>
              <w:t>第四章</w:t>
            </w:r>
            <w:r w:rsidRPr="00E93A34">
              <w:rPr>
                <w:rFonts w:ascii="黑体" w:hAnsi="宋体"/>
                <w:bCs/>
                <w:szCs w:val="21"/>
              </w:rPr>
              <w:t xml:space="preserve"> </w:t>
            </w:r>
            <w:r w:rsidRPr="00E93A34">
              <w:rPr>
                <w:rFonts w:ascii="黑体" w:hAnsi="宋体"/>
                <w:bCs/>
                <w:szCs w:val="21"/>
              </w:rPr>
              <w:t>世界市场与贸易新业态</w:t>
            </w:r>
            <w:r w:rsidRPr="00E93A34">
              <w:rPr>
                <w:rFonts w:ascii="黑体" w:hAnsi="宋体"/>
                <w:bCs/>
                <w:szCs w:val="21"/>
              </w:rPr>
              <w:br/>
            </w:r>
            <w:r w:rsidRPr="00E93A34">
              <w:rPr>
                <w:rFonts w:ascii="黑体" w:hAnsi="宋体"/>
                <w:bCs/>
                <w:szCs w:val="21"/>
              </w:rPr>
              <w:t>第五章</w:t>
            </w:r>
            <w:r w:rsidRPr="00E93A34">
              <w:rPr>
                <w:rFonts w:ascii="黑体" w:hAnsi="宋体"/>
                <w:bCs/>
                <w:szCs w:val="21"/>
              </w:rPr>
              <w:t xml:space="preserve"> </w:t>
            </w:r>
            <w:r w:rsidRPr="00E93A34">
              <w:rPr>
                <w:rFonts w:ascii="黑体" w:hAnsi="宋体"/>
                <w:bCs/>
                <w:szCs w:val="21"/>
              </w:rPr>
              <w:t>贸易条件</w:t>
            </w:r>
          </w:p>
        </w:tc>
        <w:tc>
          <w:tcPr>
            <w:tcW w:w="2693"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毕业要求2（问题分析）： 能够应用经济学基本原理，识别、表达、并通过文献研究分析复杂经济问题，以获得有效结论。</w:t>
            </w:r>
          </w:p>
        </w:tc>
      </w:tr>
      <w:tr w:rsidR="00E93A34" w:rsidRPr="00E93A34" w:rsidTr="00360CCC">
        <w:trPr>
          <w:jc w:val="center"/>
        </w:trPr>
        <w:tc>
          <w:tcPr>
            <w:tcW w:w="130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p>
        </w:tc>
        <w:tc>
          <w:tcPr>
            <w:tcW w:w="266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2.2 能够评估不同贸易政策工具的经济效应与社会福利影响。能够辨析区域经济一体化与多边贸易体系的互动与挑战。</w:t>
            </w:r>
          </w:p>
        </w:tc>
        <w:tc>
          <w:tcPr>
            <w:tcW w:w="2694" w:type="dxa"/>
            <w:tcBorders>
              <w:top w:val="single" w:sz="4" w:space="0" w:color="auto"/>
              <w:left w:val="single" w:sz="4" w:space="0" w:color="auto"/>
              <w:bottom w:val="single" w:sz="4" w:space="0" w:color="auto"/>
              <w:right w:val="single" w:sz="4" w:space="0" w:color="auto"/>
            </w:tcBorders>
            <w:vAlign w:val="center"/>
          </w:tcPr>
          <w:p w:rsidR="00E93A34" w:rsidRDefault="00E93A34" w:rsidP="00E93A34">
            <w:pPr>
              <w:pStyle w:val="a3"/>
              <w:spacing w:beforeLines="50" w:before="156" w:afterLines="50" w:after="156"/>
              <w:jc w:val="center"/>
              <w:rPr>
                <w:rFonts w:ascii="黑体" w:hAnsi="宋体"/>
                <w:bCs/>
                <w:szCs w:val="21"/>
              </w:rPr>
            </w:pPr>
            <w:r w:rsidRPr="00E93A34">
              <w:rPr>
                <w:rFonts w:ascii="黑体" w:hAnsi="宋体"/>
                <w:bCs/>
                <w:szCs w:val="21"/>
              </w:rPr>
              <w:t>第七章</w:t>
            </w:r>
            <w:r w:rsidRPr="00E93A34">
              <w:rPr>
                <w:rFonts w:ascii="黑体" w:hAnsi="宋体"/>
                <w:bCs/>
                <w:szCs w:val="21"/>
              </w:rPr>
              <w:t xml:space="preserve"> </w:t>
            </w:r>
            <w:r w:rsidRPr="00E93A34">
              <w:rPr>
                <w:rFonts w:ascii="黑体" w:hAnsi="宋体"/>
                <w:bCs/>
                <w:szCs w:val="21"/>
              </w:rPr>
              <w:t>国际贸易政策措施</w:t>
            </w:r>
            <w:r>
              <w:rPr>
                <w:rFonts w:ascii="黑体" w:hAnsi="宋体" w:hint="eastAsia"/>
                <w:bCs/>
                <w:szCs w:val="21"/>
              </w:rPr>
              <w:t>、</w:t>
            </w:r>
          </w:p>
          <w:p w:rsidR="00E93A34" w:rsidRDefault="00E93A34" w:rsidP="00E93A34">
            <w:pPr>
              <w:pStyle w:val="a3"/>
              <w:spacing w:beforeLines="50" w:before="156" w:afterLines="50" w:after="156"/>
              <w:rPr>
                <w:rFonts w:ascii="黑体" w:hAnsi="宋体"/>
                <w:bCs/>
                <w:szCs w:val="21"/>
              </w:rPr>
            </w:pPr>
            <w:r w:rsidRPr="00E93A34">
              <w:rPr>
                <w:rFonts w:ascii="黑体" w:hAnsi="宋体"/>
                <w:bCs/>
                <w:szCs w:val="21"/>
              </w:rPr>
              <w:t>第八章</w:t>
            </w:r>
            <w:r w:rsidRPr="00E93A34">
              <w:rPr>
                <w:rFonts w:ascii="黑体" w:hAnsi="宋体"/>
                <w:bCs/>
                <w:szCs w:val="21"/>
              </w:rPr>
              <w:t xml:space="preserve"> </w:t>
            </w:r>
            <w:r w:rsidRPr="00E93A34">
              <w:rPr>
                <w:rFonts w:ascii="黑体" w:hAnsi="宋体"/>
                <w:bCs/>
                <w:szCs w:val="21"/>
              </w:rPr>
              <w:t>从</w:t>
            </w:r>
            <w:r w:rsidRPr="00E93A34">
              <w:rPr>
                <w:rFonts w:ascii="黑体" w:hAnsi="宋体"/>
                <w:bCs/>
                <w:szCs w:val="21"/>
              </w:rPr>
              <w:t>GATT</w:t>
            </w:r>
            <w:r w:rsidRPr="00E93A34">
              <w:rPr>
                <w:rFonts w:ascii="黑体" w:hAnsi="宋体"/>
                <w:bCs/>
                <w:szCs w:val="21"/>
              </w:rPr>
              <w:t>到</w:t>
            </w:r>
            <w:r w:rsidRPr="00E93A34">
              <w:rPr>
                <w:rFonts w:ascii="黑体" w:hAnsi="宋体"/>
                <w:bCs/>
                <w:szCs w:val="21"/>
              </w:rPr>
              <w:t>WTO</w:t>
            </w:r>
          </w:p>
          <w:p w:rsidR="00E93A34" w:rsidRPr="00E93A34" w:rsidRDefault="00E93A34" w:rsidP="00E93A34">
            <w:pPr>
              <w:pStyle w:val="a3"/>
              <w:spacing w:beforeLines="50" w:before="156" w:afterLines="50" w:after="156"/>
              <w:jc w:val="center"/>
              <w:rPr>
                <w:rFonts w:ascii="黑体" w:hAnsi="宋体"/>
                <w:bCs/>
                <w:szCs w:val="21"/>
              </w:rPr>
            </w:pPr>
            <w:r w:rsidRPr="00E93A34">
              <w:rPr>
                <w:rFonts w:ascii="黑体" w:hAnsi="宋体"/>
                <w:bCs/>
                <w:szCs w:val="21"/>
              </w:rPr>
              <w:t>第九章</w:t>
            </w:r>
            <w:r w:rsidRPr="00E93A34">
              <w:rPr>
                <w:rFonts w:ascii="黑体" w:hAnsi="宋体"/>
                <w:bCs/>
                <w:szCs w:val="21"/>
              </w:rPr>
              <w:t xml:space="preserve"> </w:t>
            </w:r>
            <w:r w:rsidRPr="00E93A34">
              <w:rPr>
                <w:rFonts w:ascii="黑体" w:hAnsi="宋体"/>
                <w:bCs/>
                <w:szCs w:val="21"/>
              </w:rPr>
              <w:t>国际资本流动与国际贸易</w:t>
            </w:r>
          </w:p>
        </w:tc>
        <w:tc>
          <w:tcPr>
            <w:tcW w:w="2693"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 xml:space="preserve">毕业要求2 </w:t>
            </w:r>
            <w:r w:rsidRPr="00E93A34">
              <w:rPr>
                <w:rFonts w:hAnsi="宋体" w:cs="宋体" w:hint="eastAsia"/>
                <w:szCs w:val="21"/>
              </w:rPr>
              <w:t>（问题分析）</w:t>
            </w:r>
          </w:p>
        </w:tc>
      </w:tr>
      <w:tr w:rsidR="00E93A34" w:rsidRPr="00E93A34" w:rsidTr="00360CCC">
        <w:trPr>
          <w:jc w:val="center"/>
        </w:trPr>
        <w:tc>
          <w:tcPr>
            <w:tcW w:w="130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p>
        </w:tc>
        <w:tc>
          <w:tcPr>
            <w:tcW w:w="266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2.3 能够结合理论评价不同贸易发展战略的适用性与效果。</w:t>
            </w:r>
          </w:p>
        </w:tc>
        <w:tc>
          <w:tcPr>
            <w:tcW w:w="2694"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ascii="黑体" w:hAnsi="宋体"/>
                <w:bCs/>
                <w:szCs w:val="21"/>
              </w:rPr>
            </w:pPr>
            <w:r w:rsidRPr="00E93A34">
              <w:rPr>
                <w:rFonts w:ascii="黑体" w:hAnsi="宋体"/>
                <w:bCs/>
                <w:szCs w:val="21"/>
              </w:rPr>
              <w:t>第十章</w:t>
            </w:r>
            <w:r w:rsidRPr="00E93A34">
              <w:rPr>
                <w:rFonts w:ascii="黑体" w:hAnsi="宋体"/>
                <w:bCs/>
                <w:szCs w:val="21"/>
              </w:rPr>
              <w:t xml:space="preserve"> </w:t>
            </w:r>
            <w:r w:rsidRPr="00E93A34">
              <w:rPr>
                <w:rFonts w:ascii="黑体" w:hAnsi="宋体"/>
                <w:bCs/>
                <w:szCs w:val="21"/>
              </w:rPr>
              <w:t>国际贸易与经济发展</w:t>
            </w:r>
          </w:p>
        </w:tc>
        <w:tc>
          <w:tcPr>
            <w:tcW w:w="2693"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毕业要求2</w:t>
            </w:r>
            <w:r>
              <w:rPr>
                <w:rFonts w:hint="eastAsia"/>
              </w:rPr>
              <w:t xml:space="preserve"> </w:t>
            </w:r>
            <w:r w:rsidRPr="00E93A34">
              <w:rPr>
                <w:rFonts w:hAnsi="宋体" w:cs="宋体" w:hint="eastAsia"/>
                <w:szCs w:val="21"/>
              </w:rPr>
              <w:t>（问题分析）</w:t>
            </w:r>
          </w:p>
        </w:tc>
      </w:tr>
      <w:tr w:rsidR="00E93A34" w:rsidRPr="00E93A34" w:rsidTr="00360CCC">
        <w:trPr>
          <w:jc w:val="center"/>
        </w:trPr>
        <w:tc>
          <w:tcPr>
            <w:tcW w:w="130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课程目标3</w:t>
            </w:r>
          </w:p>
        </w:tc>
        <w:tc>
          <w:tcPr>
            <w:tcW w:w="266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3.1 理解马克思主义国际经济贸易理论的当代价值，认同中国自主的国际贸易学知识构建。</w:t>
            </w:r>
          </w:p>
        </w:tc>
        <w:tc>
          <w:tcPr>
            <w:tcW w:w="2694"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ascii="黑体" w:hAnsi="宋体"/>
                <w:bCs/>
                <w:szCs w:val="21"/>
              </w:rPr>
            </w:pPr>
            <w:r w:rsidRPr="00E93A34">
              <w:rPr>
                <w:rFonts w:ascii="黑体" w:hAnsi="宋体"/>
                <w:bCs/>
                <w:szCs w:val="21"/>
              </w:rPr>
              <w:t>第一章</w:t>
            </w:r>
            <w:r w:rsidRPr="00E93A34">
              <w:rPr>
                <w:rFonts w:ascii="黑体" w:hAnsi="宋体"/>
                <w:bCs/>
                <w:szCs w:val="21"/>
              </w:rPr>
              <w:t xml:space="preserve"> </w:t>
            </w:r>
            <w:r w:rsidRPr="00E93A34">
              <w:rPr>
                <w:rFonts w:ascii="黑体" w:hAnsi="宋体"/>
                <w:bCs/>
                <w:szCs w:val="21"/>
              </w:rPr>
              <w:t>导论（课程指导思想）</w:t>
            </w:r>
            <w:r w:rsidRPr="00E93A34">
              <w:rPr>
                <w:rFonts w:ascii="黑体" w:hAnsi="宋体"/>
                <w:bCs/>
                <w:szCs w:val="21"/>
              </w:rPr>
              <w:br/>
            </w:r>
            <w:r w:rsidRPr="00E93A34">
              <w:rPr>
                <w:rFonts w:ascii="黑体" w:hAnsi="宋体"/>
                <w:bCs/>
                <w:szCs w:val="21"/>
              </w:rPr>
              <w:t>第三章</w:t>
            </w:r>
            <w:r w:rsidRPr="00E93A34">
              <w:rPr>
                <w:rFonts w:ascii="黑体" w:hAnsi="宋体"/>
                <w:bCs/>
                <w:szCs w:val="21"/>
              </w:rPr>
              <w:t xml:space="preserve"> </w:t>
            </w:r>
            <w:r w:rsidRPr="00E93A34">
              <w:rPr>
                <w:rFonts w:ascii="黑体" w:hAnsi="宋体"/>
                <w:bCs/>
                <w:szCs w:val="21"/>
              </w:rPr>
              <w:t>国际贸易分工理论（马克思主义国际经济贸易理论）</w:t>
            </w:r>
          </w:p>
        </w:tc>
        <w:tc>
          <w:tcPr>
            <w:tcW w:w="2693"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毕业要求6（职业规范）： 具有人文社会科学素养、社会责任感，能够在经济实践中理解并遵守职业道德和规范，履行责任。</w:t>
            </w:r>
          </w:p>
        </w:tc>
      </w:tr>
      <w:tr w:rsidR="00E93A34" w:rsidRPr="00E93A34" w:rsidTr="00360CCC">
        <w:trPr>
          <w:jc w:val="center"/>
        </w:trPr>
        <w:tc>
          <w:tcPr>
            <w:tcW w:w="130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p>
        </w:tc>
        <w:tc>
          <w:tcPr>
            <w:tcW w:w="266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3.2 关注全球贸易规则演进与WTO改革，理解中国参与全球经贸治理的立场与贡献。认识国际贸易中</w:t>
            </w:r>
            <w:r w:rsidRPr="00E93A34">
              <w:rPr>
                <w:rFonts w:hAnsi="宋体" w:cs="宋体"/>
                <w:szCs w:val="21"/>
              </w:rPr>
              <w:lastRenderedPageBreak/>
              <w:t>的利益分歧与协调，树立互利共赢的合作理念。</w:t>
            </w:r>
          </w:p>
        </w:tc>
        <w:tc>
          <w:tcPr>
            <w:tcW w:w="2694"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360CCC">
            <w:pPr>
              <w:pStyle w:val="a3"/>
              <w:spacing w:beforeLines="50" w:before="156" w:afterLines="50" w:after="156"/>
              <w:jc w:val="center"/>
              <w:rPr>
                <w:rFonts w:ascii="黑体" w:hAnsi="宋体"/>
                <w:bCs/>
                <w:szCs w:val="21"/>
              </w:rPr>
            </w:pPr>
            <w:r w:rsidRPr="00E93A34">
              <w:rPr>
                <w:rFonts w:ascii="黑体" w:hAnsi="宋体"/>
                <w:bCs/>
                <w:szCs w:val="21"/>
              </w:rPr>
              <w:lastRenderedPageBreak/>
              <w:t>第五章</w:t>
            </w:r>
            <w:r w:rsidRPr="00E93A34">
              <w:rPr>
                <w:rFonts w:ascii="黑体" w:hAnsi="宋体"/>
                <w:bCs/>
                <w:szCs w:val="21"/>
              </w:rPr>
              <w:t xml:space="preserve"> </w:t>
            </w:r>
            <w:r w:rsidRPr="00E93A34">
              <w:rPr>
                <w:rFonts w:ascii="黑体" w:hAnsi="宋体"/>
                <w:bCs/>
                <w:szCs w:val="21"/>
              </w:rPr>
              <w:t>贸易条件（不平等交换理论）</w:t>
            </w:r>
            <w:r w:rsidRPr="00E93A34">
              <w:rPr>
                <w:rFonts w:ascii="黑体" w:hAnsi="宋体"/>
                <w:bCs/>
                <w:szCs w:val="21"/>
              </w:rPr>
              <w:br/>
            </w:r>
            <w:r w:rsidRPr="00E93A34">
              <w:rPr>
                <w:rFonts w:ascii="黑体" w:hAnsi="宋体"/>
                <w:bCs/>
                <w:szCs w:val="21"/>
              </w:rPr>
              <w:t>第八章</w:t>
            </w:r>
            <w:r w:rsidRPr="00E93A34">
              <w:rPr>
                <w:rFonts w:ascii="黑体" w:hAnsi="宋体"/>
                <w:bCs/>
                <w:szCs w:val="21"/>
              </w:rPr>
              <w:t xml:space="preserve"> </w:t>
            </w:r>
            <w:r w:rsidRPr="00E93A34">
              <w:rPr>
                <w:rFonts w:ascii="黑体" w:hAnsi="宋体"/>
                <w:bCs/>
                <w:szCs w:val="21"/>
              </w:rPr>
              <w:t>从</w:t>
            </w:r>
            <w:r w:rsidRPr="00E93A34">
              <w:rPr>
                <w:rFonts w:ascii="黑体" w:hAnsi="宋体"/>
                <w:bCs/>
                <w:szCs w:val="21"/>
              </w:rPr>
              <w:t>GATT</w:t>
            </w:r>
            <w:r w:rsidRPr="00E93A34">
              <w:rPr>
                <w:rFonts w:ascii="黑体" w:hAnsi="宋体"/>
                <w:bCs/>
                <w:szCs w:val="21"/>
              </w:rPr>
              <w:t>到</w:t>
            </w:r>
            <w:r w:rsidRPr="00E93A34">
              <w:rPr>
                <w:rFonts w:ascii="黑体" w:hAnsi="宋体"/>
                <w:bCs/>
                <w:szCs w:val="21"/>
              </w:rPr>
              <w:t>WTO</w:t>
            </w:r>
            <w:r w:rsidRPr="00E93A34">
              <w:rPr>
                <w:rFonts w:ascii="黑体" w:hAnsi="宋体"/>
                <w:bCs/>
                <w:szCs w:val="21"/>
              </w:rPr>
              <w:t>（改革方向、中国角色）</w:t>
            </w:r>
            <w:r w:rsidRPr="00E93A34">
              <w:rPr>
                <w:rFonts w:ascii="黑体" w:hAnsi="宋体"/>
                <w:bCs/>
                <w:szCs w:val="21"/>
              </w:rPr>
              <w:br/>
            </w:r>
            <w:r w:rsidRPr="00E93A34">
              <w:rPr>
                <w:rFonts w:ascii="黑体" w:hAnsi="宋体"/>
                <w:bCs/>
                <w:szCs w:val="21"/>
              </w:rPr>
              <w:lastRenderedPageBreak/>
              <w:t>第九章</w:t>
            </w:r>
            <w:r w:rsidRPr="00E93A34">
              <w:rPr>
                <w:rFonts w:ascii="黑体" w:hAnsi="宋体"/>
                <w:bCs/>
                <w:szCs w:val="21"/>
              </w:rPr>
              <w:t xml:space="preserve"> </w:t>
            </w:r>
            <w:r w:rsidRPr="00E93A34">
              <w:rPr>
                <w:rFonts w:ascii="黑体" w:hAnsi="宋体"/>
                <w:bCs/>
                <w:szCs w:val="21"/>
              </w:rPr>
              <w:t>国际资本流动与国际贸易</w:t>
            </w:r>
          </w:p>
        </w:tc>
        <w:tc>
          <w:tcPr>
            <w:tcW w:w="2693"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lastRenderedPageBreak/>
              <w:t>毕业要求8（国际视野）： 具有国际视野，能够在跨文化背景下进行沟通和交流，关注全球性经济问</w:t>
            </w:r>
            <w:r w:rsidRPr="00E93A34">
              <w:rPr>
                <w:rFonts w:hAnsi="宋体" w:cs="宋体"/>
                <w:szCs w:val="21"/>
              </w:rPr>
              <w:lastRenderedPageBreak/>
              <w:t>题。</w:t>
            </w:r>
          </w:p>
        </w:tc>
      </w:tr>
      <w:tr w:rsidR="00E93A34" w:rsidRPr="00E93A34" w:rsidTr="00360CCC">
        <w:trPr>
          <w:jc w:val="center"/>
        </w:trPr>
        <w:tc>
          <w:tcPr>
            <w:tcW w:w="130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p>
        </w:tc>
        <w:tc>
          <w:tcPr>
            <w:tcW w:w="2662"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3.3 关注贸易政策对不同利益集团及国家发展的影响，培养经济分析中的社会责任感。理解对外贸易在推动经济发展、构建新发展格局中的作用，增强建设贸易强国的使命感。</w:t>
            </w:r>
          </w:p>
        </w:tc>
        <w:tc>
          <w:tcPr>
            <w:tcW w:w="2694"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ascii="黑体" w:hAnsi="宋体"/>
                <w:bCs/>
                <w:szCs w:val="21"/>
              </w:rPr>
            </w:pPr>
            <w:r w:rsidRPr="00E93A34">
              <w:rPr>
                <w:rFonts w:ascii="黑体" w:hAnsi="宋体"/>
                <w:bCs/>
                <w:szCs w:val="21"/>
              </w:rPr>
              <w:t>第六章</w:t>
            </w:r>
            <w:r w:rsidRPr="00E93A34">
              <w:rPr>
                <w:rFonts w:ascii="黑体" w:hAnsi="宋体"/>
                <w:bCs/>
                <w:szCs w:val="21"/>
              </w:rPr>
              <w:t xml:space="preserve"> </w:t>
            </w:r>
            <w:r w:rsidRPr="00E93A34">
              <w:rPr>
                <w:rFonts w:ascii="黑体" w:hAnsi="宋体"/>
                <w:bCs/>
                <w:szCs w:val="21"/>
              </w:rPr>
              <w:t>国际贸易政策的理论分析（政策对不同利益集团的影响）</w:t>
            </w:r>
            <w:r w:rsidRPr="00E93A34">
              <w:rPr>
                <w:rFonts w:ascii="黑体" w:hAnsi="宋体"/>
                <w:bCs/>
                <w:szCs w:val="21"/>
              </w:rPr>
              <w:br/>
            </w:r>
            <w:r w:rsidRPr="00E93A34">
              <w:rPr>
                <w:rFonts w:ascii="黑体" w:hAnsi="宋体"/>
                <w:bCs/>
                <w:szCs w:val="21"/>
              </w:rPr>
              <w:t>第十章</w:t>
            </w:r>
            <w:r w:rsidRPr="00E93A34">
              <w:rPr>
                <w:rFonts w:ascii="黑体" w:hAnsi="宋体"/>
                <w:bCs/>
                <w:szCs w:val="21"/>
              </w:rPr>
              <w:t xml:space="preserve"> </w:t>
            </w:r>
            <w:r w:rsidRPr="00E93A34">
              <w:rPr>
                <w:rFonts w:ascii="黑体" w:hAnsi="宋体"/>
                <w:bCs/>
                <w:szCs w:val="21"/>
              </w:rPr>
              <w:t>国际贸易与经济发展（贸易对发展的作用）</w:t>
            </w:r>
          </w:p>
        </w:tc>
        <w:tc>
          <w:tcPr>
            <w:tcW w:w="2693" w:type="dxa"/>
            <w:tcBorders>
              <w:top w:val="single" w:sz="4" w:space="0" w:color="auto"/>
              <w:left w:val="single" w:sz="4" w:space="0" w:color="auto"/>
              <w:bottom w:val="single" w:sz="4" w:space="0" w:color="auto"/>
              <w:right w:val="single" w:sz="4" w:space="0" w:color="auto"/>
            </w:tcBorders>
            <w:vAlign w:val="center"/>
          </w:tcPr>
          <w:p w:rsidR="00E93A34" w:rsidRPr="00E93A34" w:rsidRDefault="00E93A34" w:rsidP="00E93A34">
            <w:pPr>
              <w:pStyle w:val="a3"/>
              <w:spacing w:beforeLines="50" w:before="156" w:afterLines="50" w:after="156"/>
              <w:jc w:val="center"/>
              <w:rPr>
                <w:rFonts w:hAnsi="宋体" w:cs="宋体"/>
                <w:szCs w:val="21"/>
              </w:rPr>
            </w:pPr>
            <w:r w:rsidRPr="00E93A34">
              <w:rPr>
                <w:rFonts w:hAnsi="宋体" w:cs="宋体"/>
                <w:szCs w:val="21"/>
              </w:rPr>
              <w:t xml:space="preserve">毕业要求6（职业规范）： </w:t>
            </w:r>
            <w:r w:rsidRPr="00E93A34">
              <w:rPr>
                <w:rFonts w:hAnsi="宋体" w:cs="宋体"/>
                <w:szCs w:val="21"/>
              </w:rPr>
              <w:br/>
              <w:t>毕业要求7（可持续发展）： 能够理解和评价针对复杂经济问题的专业实践对环境、社会可持续发展的影响。</w:t>
            </w:r>
          </w:p>
        </w:tc>
      </w:tr>
    </w:tbl>
    <w:p w:rsidR="000A4735" w:rsidRDefault="00034D37">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rsidR="000A4735" w:rsidRDefault="00034D37">
      <w:pPr>
        <w:spacing w:beforeLines="50" w:before="156" w:afterLines="50" w:after="156"/>
        <w:rPr>
          <w:rFonts w:ascii="宋体" w:eastAsia="宋体" w:hAnsi="宋体"/>
        </w:rPr>
      </w:pPr>
      <w:r>
        <w:rPr>
          <w:rFonts w:ascii="宋体" w:eastAsia="宋体" w:hAnsi="宋体" w:hint="eastAsia"/>
        </w:rPr>
        <w:t>（具体描述各章节教学目标、教学内容等。实验课程可按实验模块描述）</w:t>
      </w:r>
    </w:p>
    <w:p w:rsidR="003C6592" w:rsidRPr="003C6592" w:rsidRDefault="003C6592" w:rsidP="003C6592">
      <w:pPr>
        <w:widowControl/>
        <w:spacing w:before="100" w:beforeAutospacing="1" w:after="100" w:afterAutospacing="1" w:line="240" w:lineRule="auto"/>
        <w:ind w:firstLineChars="200" w:firstLine="482"/>
        <w:jc w:val="left"/>
        <w:rPr>
          <w:rFonts w:ascii="黑体" w:eastAsia="黑体" w:hAnsi="黑体" w:cs="Times New Roman"/>
          <w:b/>
          <w:sz w:val="24"/>
          <w:szCs w:val="24"/>
        </w:rPr>
      </w:pPr>
      <w:r w:rsidRPr="003C6592">
        <w:rPr>
          <w:rFonts w:ascii="黑体" w:eastAsia="黑体" w:hAnsi="黑体" w:cs="Times New Roman"/>
          <w:b/>
          <w:sz w:val="24"/>
          <w:szCs w:val="24"/>
        </w:rPr>
        <w:t xml:space="preserve">第一章 </w:t>
      </w:r>
      <w:r w:rsidRPr="003C6592">
        <w:rPr>
          <w:rFonts w:ascii="黑体" w:eastAsia="黑体" w:hAnsi="黑体" w:cs="Times New Roman" w:hint="eastAsia"/>
          <w:b/>
          <w:sz w:val="24"/>
          <w:szCs w:val="24"/>
        </w:rPr>
        <w:t>导</w:t>
      </w:r>
      <w:r w:rsidRPr="003C6592">
        <w:rPr>
          <w:rFonts w:ascii="黑体" w:eastAsia="黑体" w:hAnsi="黑体" w:cs="Times New Roman"/>
          <w:b/>
          <w:sz w:val="24"/>
          <w:szCs w:val="24"/>
        </w:rPr>
        <w:t>论</w:t>
      </w:r>
    </w:p>
    <w:p w:rsidR="003C6592" w:rsidRPr="003C6592" w:rsidRDefault="003C6592" w:rsidP="003C6592">
      <w:pPr>
        <w:pStyle w:val="ae"/>
        <w:widowControl/>
        <w:numPr>
          <w:ilvl w:val="0"/>
          <w:numId w:val="15"/>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教学目标</w:t>
      </w:r>
      <w:r w:rsidRPr="003C6592">
        <w:rPr>
          <w:rFonts w:ascii="宋体" w:eastAsia="宋体" w:hAnsi="宋体" w:cs="宋体"/>
          <w:color w:val="000000"/>
          <w:kern w:val="0"/>
          <w:szCs w:val="21"/>
        </w:rPr>
        <w:t>：掌握</w:t>
      </w:r>
      <w:r w:rsidRPr="003C6592">
        <w:rPr>
          <w:rFonts w:ascii="宋体" w:eastAsia="宋体" w:hAnsi="宋体" w:cs="宋体" w:hint="eastAsia"/>
          <w:color w:val="000000"/>
          <w:kern w:val="0"/>
          <w:szCs w:val="21"/>
        </w:rPr>
        <w:t>国际贸易的基本概念与历史脉络；了解本课程的研究对象、方法与框架；理解课程以马克思主义为指导、构建中国特色国际贸易学的定位。</w:t>
      </w:r>
    </w:p>
    <w:p w:rsidR="003C6592" w:rsidRPr="003C6592" w:rsidRDefault="003C6592" w:rsidP="003C6592">
      <w:pPr>
        <w:pStyle w:val="ae"/>
        <w:widowControl/>
        <w:numPr>
          <w:ilvl w:val="0"/>
          <w:numId w:val="15"/>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教学重难点</w:t>
      </w:r>
      <w:r w:rsidRPr="003C6592">
        <w:rPr>
          <w:rFonts w:ascii="宋体" w:eastAsia="宋体" w:hAnsi="宋体" w:cs="宋体"/>
          <w:color w:val="000000"/>
          <w:kern w:val="0"/>
          <w:szCs w:val="21"/>
        </w:rPr>
        <w:t>：重点</w:t>
      </w:r>
      <w:r w:rsidRPr="003C6592">
        <w:rPr>
          <w:rFonts w:ascii="宋体" w:eastAsia="宋体" w:hAnsi="宋体" w:cs="宋体" w:hint="eastAsia"/>
          <w:color w:val="000000"/>
          <w:kern w:val="0"/>
          <w:szCs w:val="21"/>
        </w:rPr>
        <w:t>为国际贸易核心概念体系（如贸易额、差额、结构、地理方向等）。难点为如何引导学生从国内贸易思维转向国际贸易思维，并理解国际贸易学的特殊研究方法。</w:t>
      </w:r>
    </w:p>
    <w:p w:rsidR="003C6592" w:rsidRPr="003C6592" w:rsidRDefault="003C6592" w:rsidP="003C6592">
      <w:pPr>
        <w:pStyle w:val="ae"/>
        <w:widowControl/>
        <w:numPr>
          <w:ilvl w:val="0"/>
          <w:numId w:val="15"/>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教学内容</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国际贸易的基本概念；国际贸易的产生与发展历史；国际贸易学的研究对象、内容与方法；本课程的指导思想与学习要求。</w:t>
      </w:r>
    </w:p>
    <w:p w:rsidR="003C6592" w:rsidRPr="003C6592" w:rsidRDefault="003C6592" w:rsidP="003C6592">
      <w:pPr>
        <w:pStyle w:val="ae"/>
        <w:widowControl/>
        <w:numPr>
          <w:ilvl w:val="0"/>
          <w:numId w:val="15"/>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教学方法</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讲授法，结合关键概念辨析与历史脉络梳理；课堂提问与互动。</w:t>
      </w:r>
    </w:p>
    <w:p w:rsidR="003C6592" w:rsidRPr="003C6592" w:rsidRDefault="003C6592" w:rsidP="003C6592">
      <w:pPr>
        <w:pStyle w:val="ae"/>
        <w:widowControl/>
        <w:numPr>
          <w:ilvl w:val="0"/>
          <w:numId w:val="15"/>
        </w:numPr>
        <w:spacing w:beforeLines="50" w:before="156" w:afterLines="50" w:after="156"/>
        <w:ind w:leftChars="0"/>
        <w:jc w:val="left"/>
        <w:rPr>
          <w:rFonts w:ascii="Gulim" w:eastAsia="Gulim" w:hAnsi="Gulim" w:cs="Gulim"/>
          <w:kern w:val="0"/>
          <w:sz w:val="24"/>
          <w:szCs w:val="24"/>
        </w:rPr>
      </w:pPr>
      <w:r w:rsidRPr="003C6592">
        <w:rPr>
          <w:rFonts w:ascii="宋体" w:eastAsia="宋体" w:hAnsi="宋体" w:cs="宋体" w:hint="eastAsia"/>
          <w:color w:val="000000"/>
          <w:kern w:val="0"/>
          <w:szCs w:val="21"/>
        </w:rPr>
        <w:t>教学评价</w:t>
      </w:r>
      <w:r w:rsidRPr="003C6592">
        <w:rPr>
          <w:rFonts w:ascii="宋体" w:eastAsia="宋体" w:hAnsi="宋体" w:cs="宋体"/>
          <w:color w:val="000000"/>
          <w:kern w:val="0"/>
          <w:szCs w:val="21"/>
        </w:rPr>
        <w:t>：通</w:t>
      </w:r>
      <w:r w:rsidRPr="003C6592">
        <w:rPr>
          <w:rFonts w:ascii="宋体" w:eastAsia="宋体" w:hAnsi="宋体" w:cs="宋体" w:hint="eastAsia"/>
          <w:color w:val="000000"/>
          <w:kern w:val="0"/>
          <w:szCs w:val="21"/>
        </w:rPr>
        <w:t>过课堂提问检查概念理解；通过课后思考题评估对课程整体框架的把握</w:t>
      </w:r>
      <w:r w:rsidRPr="003C6592">
        <w:rPr>
          <w:rFonts w:ascii="Gulim" w:eastAsia="Gulim" w:hAnsi="Gulim" w:cs="Gulim" w:hint="eastAsia"/>
          <w:kern w:val="0"/>
          <w:sz w:val="24"/>
          <w:szCs w:val="24"/>
        </w:rPr>
        <w:t>。</w:t>
      </w:r>
    </w:p>
    <w:p w:rsidR="003C6592" w:rsidRPr="003C6592" w:rsidRDefault="003C6592" w:rsidP="003C6592">
      <w:pPr>
        <w:widowControl/>
        <w:spacing w:before="100" w:beforeAutospacing="1" w:after="100" w:afterAutospacing="1" w:line="240" w:lineRule="auto"/>
        <w:ind w:firstLineChars="200" w:firstLine="482"/>
        <w:jc w:val="left"/>
        <w:rPr>
          <w:rFonts w:ascii="黑体" w:eastAsia="黑体" w:hAnsi="黑体" w:cs="Times New Roman"/>
          <w:b/>
          <w:sz w:val="24"/>
          <w:szCs w:val="24"/>
        </w:rPr>
      </w:pPr>
      <w:r w:rsidRPr="003C6592">
        <w:rPr>
          <w:rFonts w:ascii="黑体" w:eastAsia="黑体" w:hAnsi="黑体" w:cs="Times New Roman"/>
          <w:b/>
          <w:sz w:val="24"/>
          <w:szCs w:val="24"/>
        </w:rPr>
        <w:t xml:space="preserve">第二章 </w:t>
      </w:r>
      <w:r w:rsidRPr="003C6592">
        <w:rPr>
          <w:rFonts w:ascii="黑体" w:eastAsia="黑体" w:hAnsi="黑体" w:cs="Times New Roman" w:hint="eastAsia"/>
          <w:b/>
          <w:sz w:val="24"/>
          <w:szCs w:val="24"/>
        </w:rPr>
        <w:t>国际贸易利益</w:t>
      </w:r>
    </w:p>
    <w:p w:rsidR="003C6592" w:rsidRPr="003C6592" w:rsidRDefault="003C6592" w:rsidP="003C6592">
      <w:pPr>
        <w:pStyle w:val="ae"/>
        <w:widowControl/>
        <w:numPr>
          <w:ilvl w:val="0"/>
          <w:numId w:val="18"/>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教学目标</w:t>
      </w:r>
      <w:r w:rsidRPr="003C6592">
        <w:rPr>
          <w:rFonts w:ascii="宋体" w:eastAsia="宋体" w:hAnsi="宋体" w:cs="宋体"/>
          <w:color w:val="000000"/>
          <w:kern w:val="0"/>
          <w:szCs w:val="21"/>
        </w:rPr>
        <w:t>：理解</w:t>
      </w:r>
      <w:r w:rsidRPr="003C6592">
        <w:rPr>
          <w:rFonts w:ascii="宋体" w:eastAsia="宋体" w:hAnsi="宋体" w:cs="宋体" w:hint="eastAsia"/>
          <w:color w:val="000000"/>
          <w:kern w:val="0"/>
          <w:szCs w:val="21"/>
        </w:rPr>
        <w:t>国际分工的演进与当代特征；掌握国际贸易的静态利益与动态利益；认识国际贸易利益的制约因素。</w:t>
      </w:r>
    </w:p>
    <w:p w:rsidR="003C6592" w:rsidRPr="003C6592" w:rsidRDefault="003C6592" w:rsidP="003C6592">
      <w:pPr>
        <w:pStyle w:val="ae"/>
        <w:widowControl/>
        <w:numPr>
          <w:ilvl w:val="0"/>
          <w:numId w:val="18"/>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教学重难点</w:t>
      </w:r>
      <w:r w:rsidRPr="003C6592">
        <w:rPr>
          <w:rFonts w:ascii="宋体" w:eastAsia="宋体" w:hAnsi="宋体" w:cs="宋体"/>
          <w:color w:val="000000"/>
          <w:kern w:val="0"/>
          <w:szCs w:val="21"/>
        </w:rPr>
        <w:t>：重点</w:t>
      </w:r>
      <w:r w:rsidRPr="003C6592">
        <w:rPr>
          <w:rFonts w:ascii="宋体" w:eastAsia="宋体" w:hAnsi="宋体" w:cs="宋体" w:hint="eastAsia"/>
          <w:color w:val="000000"/>
          <w:kern w:val="0"/>
          <w:szCs w:val="21"/>
        </w:rPr>
        <w:t>为国际贸易静态与动态利益的理论内涵。难点为动态利益（如促进技术进步、产业结构升级等）的传导机制与实证理解。</w:t>
      </w:r>
    </w:p>
    <w:p w:rsidR="003C6592" w:rsidRPr="003C6592" w:rsidRDefault="003C6592" w:rsidP="003C6592">
      <w:pPr>
        <w:pStyle w:val="ae"/>
        <w:widowControl/>
        <w:numPr>
          <w:ilvl w:val="0"/>
          <w:numId w:val="18"/>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教学内容</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国际分工的概念、类型与当代新发展（如全球价值链）；国际贸易的静态利益（资源再配置、福利增加）；国际贸易的动态利益（技术进步、规模经济等）；影响国际贸易利益实现的因素。</w:t>
      </w:r>
    </w:p>
    <w:p w:rsidR="003C6592" w:rsidRPr="003C6592" w:rsidRDefault="003C6592" w:rsidP="003C6592">
      <w:pPr>
        <w:pStyle w:val="ae"/>
        <w:widowControl/>
        <w:numPr>
          <w:ilvl w:val="0"/>
          <w:numId w:val="18"/>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lastRenderedPageBreak/>
        <w:t>教学方法</w:t>
      </w:r>
      <w:r w:rsidRPr="003C6592">
        <w:rPr>
          <w:rFonts w:ascii="宋体" w:eastAsia="宋体" w:hAnsi="宋体" w:cs="宋体"/>
          <w:color w:val="000000"/>
          <w:kern w:val="0"/>
          <w:szCs w:val="21"/>
        </w:rPr>
        <w:t>：理</w:t>
      </w:r>
      <w:r w:rsidRPr="003C6592">
        <w:rPr>
          <w:rFonts w:ascii="宋体" w:eastAsia="宋体" w:hAnsi="宋体" w:cs="宋体" w:hint="eastAsia"/>
          <w:color w:val="000000"/>
          <w:kern w:val="0"/>
          <w:szCs w:val="21"/>
        </w:rPr>
        <w:t>论讲授与案例教学相结合（如通过具体国家或产业案例说明分工与利益）；课堂讨论。</w:t>
      </w:r>
    </w:p>
    <w:p w:rsidR="003C6592" w:rsidRPr="003C6592" w:rsidRDefault="003C6592" w:rsidP="003C6592">
      <w:pPr>
        <w:pStyle w:val="ae"/>
        <w:widowControl/>
        <w:numPr>
          <w:ilvl w:val="0"/>
          <w:numId w:val="18"/>
        </w:numPr>
        <w:spacing w:beforeLines="50" w:before="156" w:afterLines="50" w:after="156"/>
        <w:ind w:leftChars="0"/>
        <w:jc w:val="left"/>
        <w:rPr>
          <w:rFonts w:ascii="Gulim" w:eastAsia="Gulim" w:hAnsi="Gulim" w:cs="Gulim"/>
          <w:kern w:val="0"/>
          <w:sz w:val="24"/>
          <w:szCs w:val="24"/>
        </w:rPr>
      </w:pPr>
      <w:r w:rsidRPr="003C6592">
        <w:rPr>
          <w:rFonts w:ascii="宋体" w:eastAsia="宋体" w:hAnsi="宋体" w:cs="宋体" w:hint="eastAsia"/>
          <w:color w:val="000000"/>
          <w:kern w:val="0"/>
          <w:szCs w:val="21"/>
        </w:rPr>
        <w:t>教学评价</w:t>
      </w:r>
      <w:r w:rsidRPr="003C6592">
        <w:rPr>
          <w:rFonts w:ascii="宋体" w:eastAsia="宋体" w:hAnsi="宋体" w:cs="宋体"/>
          <w:color w:val="000000"/>
          <w:kern w:val="0"/>
          <w:szCs w:val="21"/>
        </w:rPr>
        <w:t>：案例分析作</w:t>
      </w:r>
      <w:r w:rsidRPr="003C6592">
        <w:rPr>
          <w:rFonts w:ascii="宋体" w:eastAsia="宋体" w:hAnsi="宋体" w:cs="宋体" w:hint="eastAsia"/>
          <w:color w:val="000000"/>
          <w:kern w:val="0"/>
          <w:szCs w:val="21"/>
        </w:rPr>
        <w:t>业，评估学生运用利益理论分析现实问题的能力</w:t>
      </w:r>
      <w:r w:rsidRPr="003C6592">
        <w:rPr>
          <w:rFonts w:ascii="Gulim" w:eastAsia="Gulim" w:hAnsi="Gulim" w:cs="Gulim" w:hint="eastAsia"/>
          <w:kern w:val="0"/>
          <w:sz w:val="24"/>
          <w:szCs w:val="24"/>
        </w:rPr>
        <w:t>。</w:t>
      </w:r>
    </w:p>
    <w:p w:rsidR="003C6592" w:rsidRPr="003C6592" w:rsidRDefault="003C6592" w:rsidP="003C6592">
      <w:pPr>
        <w:widowControl/>
        <w:spacing w:before="100" w:beforeAutospacing="1" w:after="100" w:afterAutospacing="1" w:line="240" w:lineRule="auto"/>
        <w:ind w:firstLineChars="200" w:firstLine="482"/>
        <w:jc w:val="left"/>
        <w:rPr>
          <w:rFonts w:ascii="黑体" w:eastAsia="黑体" w:hAnsi="黑体" w:cs="Times New Roman"/>
          <w:b/>
          <w:sz w:val="24"/>
          <w:szCs w:val="24"/>
        </w:rPr>
      </w:pPr>
      <w:r w:rsidRPr="003C6592">
        <w:rPr>
          <w:rFonts w:ascii="黑体" w:eastAsia="黑体" w:hAnsi="黑体" w:cs="Times New Roman"/>
          <w:b/>
          <w:sz w:val="24"/>
          <w:szCs w:val="24"/>
        </w:rPr>
        <w:t xml:space="preserve">第三章 </w:t>
      </w:r>
      <w:r w:rsidRPr="003C6592">
        <w:rPr>
          <w:rFonts w:ascii="黑体" w:eastAsia="黑体" w:hAnsi="黑体" w:cs="Times New Roman" w:hint="eastAsia"/>
          <w:b/>
          <w:sz w:val="24"/>
          <w:szCs w:val="24"/>
        </w:rPr>
        <w:t>国际贸易分工理</w:t>
      </w:r>
      <w:r w:rsidRPr="003C6592">
        <w:rPr>
          <w:rFonts w:ascii="黑体" w:eastAsia="黑体" w:hAnsi="黑体" w:cs="Times New Roman"/>
          <w:b/>
          <w:sz w:val="24"/>
          <w:szCs w:val="24"/>
        </w:rPr>
        <w:t>论</w:t>
      </w:r>
    </w:p>
    <w:p w:rsidR="003C6592" w:rsidRPr="003C6592" w:rsidRDefault="003C6592" w:rsidP="003C6592">
      <w:pPr>
        <w:pStyle w:val="ae"/>
        <w:widowControl/>
        <w:numPr>
          <w:ilvl w:val="0"/>
          <w:numId w:val="19"/>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教学目标</w:t>
      </w:r>
      <w:r w:rsidRPr="003C6592">
        <w:rPr>
          <w:rFonts w:ascii="宋体" w:eastAsia="宋体" w:hAnsi="宋体" w:cs="宋体"/>
          <w:color w:val="000000"/>
          <w:kern w:val="0"/>
          <w:szCs w:val="21"/>
        </w:rPr>
        <w:t>：系</w:t>
      </w:r>
      <w:r w:rsidRPr="003C6592">
        <w:rPr>
          <w:rFonts w:ascii="宋体" w:eastAsia="宋体" w:hAnsi="宋体" w:cs="宋体" w:hint="eastAsia"/>
          <w:color w:val="000000"/>
          <w:kern w:val="0"/>
          <w:szCs w:val="21"/>
        </w:rPr>
        <w:t>统掌握从古典到当代的核心国际贸易分工理论；理解马克思主义国际经济贸易理论的基本观点；能够比较不同理论的假设、结论与适用性。</w:t>
      </w:r>
    </w:p>
    <w:p w:rsidR="003C6592" w:rsidRPr="003C6592" w:rsidRDefault="003C6592" w:rsidP="003C6592">
      <w:pPr>
        <w:pStyle w:val="ae"/>
        <w:widowControl/>
        <w:numPr>
          <w:ilvl w:val="0"/>
          <w:numId w:val="19"/>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教学重难点</w:t>
      </w:r>
      <w:r w:rsidRPr="003C6592">
        <w:rPr>
          <w:rFonts w:ascii="宋体" w:eastAsia="宋体" w:hAnsi="宋体" w:cs="宋体"/>
          <w:color w:val="000000"/>
          <w:kern w:val="0"/>
          <w:szCs w:val="21"/>
        </w:rPr>
        <w:t>：重点</w:t>
      </w:r>
      <w:r w:rsidRPr="003C6592">
        <w:rPr>
          <w:rFonts w:ascii="宋体" w:eastAsia="宋体" w:hAnsi="宋体" w:cs="宋体" w:hint="eastAsia"/>
          <w:color w:val="000000"/>
          <w:kern w:val="0"/>
          <w:szCs w:val="21"/>
        </w:rPr>
        <w:t>为比较优势理论、要素禀赋理论及当代新贸易理论的核心模型与思想。难点为理论模型的逻辑推导、前提假设的现实意义及各理论间的演进与批判关系。</w:t>
      </w:r>
    </w:p>
    <w:p w:rsidR="003C6592" w:rsidRPr="003C6592" w:rsidRDefault="003C6592" w:rsidP="003C6592">
      <w:pPr>
        <w:pStyle w:val="ae"/>
        <w:widowControl/>
        <w:numPr>
          <w:ilvl w:val="0"/>
          <w:numId w:val="19"/>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教学内容</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马克思主义的国际分工与国际价值理论；古典贸易理论（绝对优势、比较优势）；新古典贸易理论（要素禀赋论）；当代贸易理论（产业内贸易、国家竞争优势、异质性企业贸易等）。</w:t>
      </w:r>
    </w:p>
    <w:p w:rsidR="003C6592" w:rsidRPr="003C6592" w:rsidRDefault="003C6592" w:rsidP="003C6592">
      <w:pPr>
        <w:pStyle w:val="ae"/>
        <w:widowControl/>
        <w:numPr>
          <w:ilvl w:val="0"/>
          <w:numId w:val="19"/>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教学方法</w:t>
      </w:r>
      <w:r w:rsidRPr="003C6592">
        <w:rPr>
          <w:rFonts w:ascii="宋体" w:eastAsia="宋体" w:hAnsi="宋体" w:cs="宋体"/>
          <w:color w:val="000000"/>
          <w:kern w:val="0"/>
          <w:szCs w:val="21"/>
        </w:rPr>
        <w:t>：系</w:t>
      </w:r>
      <w:r w:rsidRPr="003C6592">
        <w:rPr>
          <w:rFonts w:ascii="宋体" w:eastAsia="宋体" w:hAnsi="宋体" w:cs="宋体" w:hint="eastAsia"/>
          <w:color w:val="000000"/>
          <w:kern w:val="0"/>
          <w:szCs w:val="21"/>
        </w:rPr>
        <w:t>统讲授，注重理论逻辑的层层递进与图形化分析；专题研讨，对比不同理论。</w:t>
      </w:r>
    </w:p>
    <w:p w:rsidR="003C6592" w:rsidRPr="003C6592" w:rsidRDefault="003C6592" w:rsidP="003C6592">
      <w:pPr>
        <w:pStyle w:val="ae"/>
        <w:widowControl/>
        <w:numPr>
          <w:ilvl w:val="0"/>
          <w:numId w:val="19"/>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教学评价</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闭卷考试中理论辨析与计算题；研讨表现，评估理论联系实际与批判性思维。</w:t>
      </w:r>
    </w:p>
    <w:p w:rsidR="003C6592" w:rsidRPr="003C6592" w:rsidRDefault="003C6592" w:rsidP="003C6592">
      <w:pPr>
        <w:widowControl/>
        <w:spacing w:before="100" w:beforeAutospacing="1" w:after="100" w:afterAutospacing="1" w:line="240" w:lineRule="auto"/>
        <w:ind w:firstLineChars="200" w:firstLine="482"/>
        <w:jc w:val="left"/>
        <w:rPr>
          <w:rFonts w:ascii="黑体" w:eastAsia="黑体" w:hAnsi="黑体" w:cs="Times New Roman"/>
          <w:b/>
          <w:sz w:val="24"/>
          <w:szCs w:val="24"/>
        </w:rPr>
      </w:pPr>
      <w:r w:rsidRPr="003C6592">
        <w:rPr>
          <w:rFonts w:ascii="黑体" w:eastAsia="黑体" w:hAnsi="黑体" w:cs="Times New Roman"/>
          <w:b/>
          <w:sz w:val="24"/>
          <w:szCs w:val="24"/>
        </w:rPr>
        <w:t>第四章 世界市</w:t>
      </w:r>
      <w:r w:rsidRPr="003C6592">
        <w:rPr>
          <w:rFonts w:ascii="黑体" w:eastAsia="黑体" w:hAnsi="黑体" w:cs="Times New Roman" w:hint="eastAsia"/>
          <w:b/>
          <w:sz w:val="24"/>
          <w:szCs w:val="24"/>
        </w:rPr>
        <w:t>场与贸易新业</w:t>
      </w:r>
      <w:r w:rsidRPr="003C6592">
        <w:rPr>
          <w:rFonts w:ascii="黑体" w:eastAsia="黑体" w:hAnsi="黑体" w:cs="Times New Roman"/>
          <w:b/>
          <w:sz w:val="24"/>
          <w:szCs w:val="24"/>
        </w:rPr>
        <w:t>态</w:t>
      </w:r>
    </w:p>
    <w:p w:rsidR="003C6592" w:rsidRPr="003C6592" w:rsidRDefault="003C6592" w:rsidP="003C6592">
      <w:pPr>
        <w:pStyle w:val="ae"/>
        <w:widowControl/>
        <w:numPr>
          <w:ilvl w:val="0"/>
          <w:numId w:val="20"/>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w:t>
      </w:r>
      <w:r w:rsidRPr="003C6592">
        <w:rPr>
          <w:rFonts w:ascii="宋体" w:eastAsia="宋体" w:hAnsi="宋体" w:cs="宋体"/>
          <w:color w:val="000000"/>
          <w:kern w:val="0"/>
          <w:szCs w:val="21"/>
        </w:rPr>
        <w:t>目</w:t>
      </w:r>
      <w:r w:rsidRPr="003C6592">
        <w:rPr>
          <w:rFonts w:ascii="宋体" w:eastAsia="宋体" w:hAnsi="宋体" w:cs="宋体" w:hint="eastAsia"/>
          <w:color w:val="000000"/>
          <w:kern w:val="0"/>
          <w:szCs w:val="21"/>
        </w:rPr>
        <w:t>标</w:t>
      </w:r>
      <w:r w:rsidRPr="003C6592">
        <w:rPr>
          <w:rFonts w:ascii="宋体" w:eastAsia="宋体" w:hAnsi="宋体" w:cs="宋体"/>
          <w:color w:val="000000"/>
          <w:kern w:val="0"/>
          <w:szCs w:val="21"/>
        </w:rPr>
        <w:t>：了解世界市</w:t>
      </w:r>
      <w:r w:rsidRPr="003C6592">
        <w:rPr>
          <w:rFonts w:ascii="宋体" w:eastAsia="宋体" w:hAnsi="宋体" w:cs="宋体" w:hint="eastAsia"/>
          <w:color w:val="000000"/>
          <w:kern w:val="0"/>
          <w:szCs w:val="21"/>
        </w:rPr>
        <w:t>场的形成、分类与运行特点；掌握跨境电商、数字贸易等国际贸易新业态的内涵、模式与影响。</w:t>
      </w:r>
    </w:p>
    <w:p w:rsidR="003C6592" w:rsidRPr="003C6592" w:rsidRDefault="003C6592" w:rsidP="003C6592">
      <w:pPr>
        <w:pStyle w:val="ae"/>
        <w:widowControl/>
        <w:numPr>
          <w:ilvl w:val="0"/>
          <w:numId w:val="20"/>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教学重难点</w:t>
      </w:r>
      <w:r w:rsidRPr="003C6592">
        <w:rPr>
          <w:rFonts w:ascii="宋体" w:eastAsia="宋体" w:hAnsi="宋体" w:cs="宋体"/>
          <w:color w:val="000000"/>
          <w:kern w:val="0"/>
          <w:szCs w:val="21"/>
        </w:rPr>
        <w:t>：重点</w:t>
      </w:r>
      <w:r w:rsidRPr="003C6592">
        <w:rPr>
          <w:rFonts w:ascii="宋体" w:eastAsia="宋体" w:hAnsi="宋体" w:cs="宋体" w:hint="eastAsia"/>
          <w:color w:val="000000"/>
          <w:kern w:val="0"/>
          <w:szCs w:val="21"/>
        </w:rPr>
        <w:t>为国际贸易新业态的主要类型、特征及其对传统贸易理论的挑战。难点为理解数字贸易等新业态下的价值创造、贸易统计与规则构建问题。</w:t>
      </w:r>
    </w:p>
    <w:p w:rsidR="003C6592" w:rsidRPr="003C6592" w:rsidRDefault="003C6592" w:rsidP="003C6592">
      <w:pPr>
        <w:pStyle w:val="ae"/>
        <w:widowControl/>
        <w:numPr>
          <w:ilvl w:val="0"/>
          <w:numId w:val="20"/>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教学内容</w:t>
      </w:r>
      <w:r w:rsidRPr="003C6592">
        <w:rPr>
          <w:rFonts w:ascii="宋体" w:eastAsia="宋体" w:hAnsi="宋体" w:cs="宋体"/>
          <w:color w:val="000000"/>
          <w:kern w:val="0"/>
          <w:szCs w:val="21"/>
        </w:rPr>
        <w:t>：世界市</w:t>
      </w:r>
      <w:r w:rsidRPr="003C6592">
        <w:rPr>
          <w:rFonts w:ascii="宋体" w:eastAsia="宋体" w:hAnsi="宋体" w:cs="宋体" w:hint="eastAsia"/>
          <w:color w:val="000000"/>
          <w:kern w:val="0"/>
          <w:szCs w:val="21"/>
        </w:rPr>
        <w:t>场的演进、分类与形式；国际贸易新业态（跨境电商、数字贸易、离岸贸易、市场采购等）详解；世界市场价格的形成与影响因素。</w:t>
      </w:r>
    </w:p>
    <w:p w:rsidR="003C6592" w:rsidRPr="003C6592" w:rsidRDefault="003C6592" w:rsidP="003C6592">
      <w:pPr>
        <w:pStyle w:val="ae"/>
        <w:widowControl/>
        <w:numPr>
          <w:ilvl w:val="0"/>
          <w:numId w:val="20"/>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教学方法</w:t>
      </w:r>
      <w:r w:rsidRPr="003C6592">
        <w:rPr>
          <w:rFonts w:ascii="宋体" w:eastAsia="宋体" w:hAnsi="宋体" w:cs="宋体"/>
          <w:color w:val="000000"/>
          <w:kern w:val="0"/>
          <w:szCs w:val="21"/>
        </w:rPr>
        <w:t>：案例</w:t>
      </w:r>
      <w:r w:rsidRPr="003C6592">
        <w:rPr>
          <w:rFonts w:ascii="宋体" w:eastAsia="宋体" w:hAnsi="宋体" w:cs="宋体" w:hint="eastAsia"/>
          <w:color w:val="000000"/>
          <w:kern w:val="0"/>
          <w:szCs w:val="21"/>
        </w:rPr>
        <w:t>教学为主（引入阿里巴巴国际站、亚马逊等平台案例）；数据与政策解读。</w:t>
      </w:r>
    </w:p>
    <w:p w:rsidR="003C6592" w:rsidRPr="003C6592" w:rsidRDefault="003C6592" w:rsidP="003C6592">
      <w:pPr>
        <w:pStyle w:val="ae"/>
        <w:widowControl/>
        <w:numPr>
          <w:ilvl w:val="0"/>
          <w:numId w:val="20"/>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教学评价</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课堂案例分析报告或小组展示，考察对新业态的认</w:t>
      </w:r>
      <w:r w:rsidRPr="003C6592">
        <w:rPr>
          <w:rFonts w:ascii="宋体" w:eastAsia="宋体" w:hAnsi="宋体" w:cs="宋体"/>
          <w:color w:val="000000"/>
          <w:kern w:val="0"/>
          <w:szCs w:val="21"/>
        </w:rPr>
        <w:t>知</w:t>
      </w:r>
      <w:r w:rsidRPr="003C6592">
        <w:rPr>
          <w:rFonts w:ascii="宋体" w:eastAsia="宋体" w:hAnsi="宋体" w:cs="宋体" w:hint="eastAsia"/>
          <w:color w:val="000000"/>
          <w:kern w:val="0"/>
          <w:szCs w:val="21"/>
        </w:rPr>
        <w:t>与分析深度。</w:t>
      </w:r>
    </w:p>
    <w:p w:rsidR="003C6592" w:rsidRPr="003C6592" w:rsidRDefault="003C6592" w:rsidP="003C6592">
      <w:pPr>
        <w:widowControl/>
        <w:spacing w:before="100" w:beforeAutospacing="1" w:after="100" w:afterAutospacing="1" w:line="240" w:lineRule="auto"/>
        <w:ind w:firstLineChars="200" w:firstLine="482"/>
        <w:jc w:val="left"/>
        <w:rPr>
          <w:rFonts w:ascii="黑体" w:eastAsia="黑体" w:hAnsi="黑体" w:cs="Times New Roman"/>
          <w:b/>
          <w:sz w:val="24"/>
          <w:szCs w:val="24"/>
        </w:rPr>
      </w:pPr>
      <w:r w:rsidRPr="003C6592">
        <w:rPr>
          <w:rFonts w:ascii="黑体" w:eastAsia="黑体" w:hAnsi="黑体" w:cs="Times New Roman"/>
          <w:b/>
          <w:sz w:val="24"/>
          <w:szCs w:val="24"/>
        </w:rPr>
        <w:t xml:space="preserve">第五章 </w:t>
      </w:r>
      <w:r w:rsidRPr="003C6592">
        <w:rPr>
          <w:rFonts w:ascii="黑体" w:eastAsia="黑体" w:hAnsi="黑体" w:cs="Times New Roman" w:hint="eastAsia"/>
          <w:b/>
          <w:sz w:val="24"/>
          <w:szCs w:val="24"/>
        </w:rPr>
        <w:t>贸易条件</w:t>
      </w:r>
    </w:p>
    <w:p w:rsidR="003C6592" w:rsidRPr="003C6592" w:rsidRDefault="003C6592" w:rsidP="003C6592">
      <w:pPr>
        <w:pStyle w:val="ae"/>
        <w:widowControl/>
        <w:numPr>
          <w:ilvl w:val="0"/>
          <w:numId w:val="21"/>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lastRenderedPageBreak/>
        <w:t>教学目标</w:t>
      </w:r>
      <w:r w:rsidRPr="003C6592">
        <w:rPr>
          <w:rFonts w:ascii="宋体" w:eastAsia="宋体" w:hAnsi="宋体" w:cs="宋体"/>
          <w:color w:val="000000"/>
          <w:kern w:val="0"/>
          <w:szCs w:val="21"/>
        </w:rPr>
        <w:t>：掌握</w:t>
      </w:r>
      <w:r w:rsidRPr="003C6592">
        <w:rPr>
          <w:rFonts w:ascii="宋体" w:eastAsia="宋体" w:hAnsi="宋体" w:cs="宋体" w:hint="eastAsia"/>
          <w:color w:val="000000"/>
          <w:kern w:val="0"/>
          <w:szCs w:val="21"/>
        </w:rPr>
        <w:t>贸易条件的概念、种类及经济含义；理解贸易条件决定的理论与影响因素；了解关于不平等交换的主要理论观点。</w:t>
      </w:r>
    </w:p>
    <w:p w:rsidR="003C6592" w:rsidRPr="003C6592" w:rsidRDefault="003C6592" w:rsidP="003C6592">
      <w:pPr>
        <w:pStyle w:val="ae"/>
        <w:widowControl/>
        <w:numPr>
          <w:ilvl w:val="0"/>
          <w:numId w:val="21"/>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教学重难点</w:t>
      </w:r>
      <w:r w:rsidRPr="003C6592">
        <w:rPr>
          <w:rFonts w:ascii="宋体" w:eastAsia="宋体" w:hAnsi="宋体" w:cs="宋体"/>
          <w:color w:val="000000"/>
          <w:kern w:val="0"/>
          <w:szCs w:val="21"/>
        </w:rPr>
        <w:t>：重点</w:t>
      </w:r>
      <w:r w:rsidRPr="003C6592">
        <w:rPr>
          <w:rFonts w:ascii="宋体" w:eastAsia="宋体" w:hAnsi="宋体" w:cs="宋体" w:hint="eastAsia"/>
          <w:color w:val="000000"/>
          <w:kern w:val="0"/>
          <w:szCs w:val="21"/>
        </w:rPr>
        <w:t>为贸易条件指数的计算、种类及其经济意义。难点为相互需求原理、提供曲线对均衡贸易条件的决定，以及</w:t>
      </w:r>
      <w:r w:rsidRPr="003C6592">
        <w:rPr>
          <w:rFonts w:ascii="宋体" w:eastAsia="宋体" w:hAnsi="宋体" w:cs="宋体"/>
          <w:color w:val="000000"/>
          <w:kern w:val="0"/>
          <w:szCs w:val="21"/>
        </w:rPr>
        <w:t>“中心-外</w:t>
      </w:r>
      <w:r w:rsidRPr="003C6592">
        <w:rPr>
          <w:rFonts w:ascii="宋体" w:eastAsia="宋体" w:hAnsi="宋体" w:cs="宋体" w:hint="eastAsia"/>
          <w:color w:val="000000"/>
          <w:kern w:val="0"/>
          <w:szCs w:val="21"/>
        </w:rPr>
        <w:t>围</w:t>
      </w:r>
      <w:r w:rsidRPr="003C6592">
        <w:rPr>
          <w:rFonts w:ascii="宋体" w:eastAsia="宋体" w:hAnsi="宋体" w:cs="宋体"/>
          <w:color w:val="000000"/>
          <w:kern w:val="0"/>
          <w:szCs w:val="21"/>
        </w:rPr>
        <w:t>”等不平等交</w:t>
      </w:r>
      <w:r w:rsidRPr="003C6592">
        <w:rPr>
          <w:rFonts w:ascii="宋体" w:eastAsia="宋体" w:hAnsi="宋体" w:cs="宋体" w:hint="eastAsia"/>
          <w:color w:val="000000"/>
          <w:kern w:val="0"/>
          <w:szCs w:val="21"/>
        </w:rPr>
        <w:t>换理论的理解。</w:t>
      </w:r>
    </w:p>
    <w:p w:rsidR="003C6592" w:rsidRPr="003C6592" w:rsidRDefault="003C6592" w:rsidP="003C6592">
      <w:pPr>
        <w:pStyle w:val="ae"/>
        <w:widowControl/>
        <w:numPr>
          <w:ilvl w:val="0"/>
          <w:numId w:val="21"/>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教学内容</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贸易条件的定义与种类（商品、收入、要素贸易条件等）；贸易条件决定的理论（相互需求原理、提供曲线）；影响贸易条件变动的因素（经济增长、技术进步等）；不平等交换理论简介。</w:t>
      </w:r>
    </w:p>
    <w:p w:rsidR="003C6592" w:rsidRPr="003C6592" w:rsidRDefault="003C6592" w:rsidP="003C6592">
      <w:pPr>
        <w:pStyle w:val="ae"/>
        <w:widowControl/>
        <w:numPr>
          <w:ilvl w:val="0"/>
          <w:numId w:val="21"/>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教学方法</w:t>
      </w:r>
      <w:r w:rsidRPr="003C6592">
        <w:rPr>
          <w:rFonts w:ascii="宋体" w:eastAsia="宋体" w:hAnsi="宋体" w:cs="宋体"/>
          <w:color w:val="000000"/>
          <w:kern w:val="0"/>
          <w:szCs w:val="21"/>
        </w:rPr>
        <w:t>：理</w:t>
      </w:r>
      <w:r w:rsidRPr="003C6592">
        <w:rPr>
          <w:rFonts w:ascii="宋体" w:eastAsia="宋体" w:hAnsi="宋体" w:cs="宋体" w:hint="eastAsia"/>
          <w:color w:val="000000"/>
          <w:kern w:val="0"/>
          <w:szCs w:val="21"/>
        </w:rPr>
        <w:t>论讲授结合图形分析（提</w:t>
      </w:r>
      <w:r w:rsidRPr="003C6592">
        <w:rPr>
          <w:rFonts w:ascii="宋体" w:eastAsia="宋体" w:hAnsi="宋体" w:cs="宋体"/>
          <w:color w:val="000000"/>
          <w:kern w:val="0"/>
          <w:szCs w:val="21"/>
        </w:rPr>
        <w:t>供曲</w:t>
      </w:r>
      <w:r w:rsidRPr="003C6592">
        <w:rPr>
          <w:rFonts w:ascii="宋体" w:eastAsia="宋体" w:hAnsi="宋体" w:cs="宋体" w:hint="eastAsia"/>
          <w:color w:val="000000"/>
          <w:kern w:val="0"/>
          <w:szCs w:val="21"/>
        </w:rPr>
        <w:t>线）；案例讨论（如大宗商品价格波动对出口国贸易条件的影响）。</w:t>
      </w:r>
    </w:p>
    <w:p w:rsidR="003C6592" w:rsidRPr="003C6592" w:rsidRDefault="003C6592" w:rsidP="003C6592">
      <w:pPr>
        <w:pStyle w:val="ae"/>
        <w:widowControl/>
        <w:numPr>
          <w:ilvl w:val="0"/>
          <w:numId w:val="21"/>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教学评价</w:t>
      </w:r>
      <w:r w:rsidRPr="003C6592">
        <w:rPr>
          <w:rFonts w:ascii="宋体" w:eastAsia="宋体" w:hAnsi="宋体" w:cs="宋体"/>
          <w:color w:val="000000"/>
          <w:kern w:val="0"/>
          <w:szCs w:val="21"/>
        </w:rPr>
        <w:t>：通</w:t>
      </w:r>
      <w:r w:rsidRPr="003C6592">
        <w:rPr>
          <w:rFonts w:ascii="宋体" w:eastAsia="宋体" w:hAnsi="宋体" w:cs="宋体" w:hint="eastAsia"/>
          <w:color w:val="000000"/>
          <w:kern w:val="0"/>
          <w:szCs w:val="21"/>
        </w:rPr>
        <w:t>过习题考核贸易条件指数的计算与解读能力；通过讨论评估对不平等交换问题的理解。</w:t>
      </w:r>
    </w:p>
    <w:p w:rsidR="003C6592" w:rsidRPr="003C6592" w:rsidRDefault="003C6592" w:rsidP="003C6592">
      <w:pPr>
        <w:widowControl/>
        <w:spacing w:before="100" w:beforeAutospacing="1" w:after="100" w:afterAutospacing="1" w:line="240" w:lineRule="auto"/>
        <w:ind w:firstLineChars="200" w:firstLine="482"/>
        <w:jc w:val="left"/>
        <w:rPr>
          <w:rFonts w:ascii="黑体" w:eastAsia="黑体" w:hAnsi="黑体" w:cs="Times New Roman"/>
          <w:b/>
          <w:sz w:val="24"/>
          <w:szCs w:val="24"/>
        </w:rPr>
      </w:pPr>
      <w:r w:rsidRPr="003C6592">
        <w:rPr>
          <w:rFonts w:ascii="黑体" w:eastAsia="黑体" w:hAnsi="黑体" w:cs="Times New Roman"/>
          <w:b/>
          <w:sz w:val="24"/>
          <w:szCs w:val="24"/>
        </w:rPr>
        <w:t xml:space="preserve">第六章 </w:t>
      </w:r>
      <w:r w:rsidRPr="003C6592">
        <w:rPr>
          <w:rFonts w:ascii="黑体" w:eastAsia="黑体" w:hAnsi="黑体" w:cs="Times New Roman" w:hint="eastAsia"/>
          <w:b/>
          <w:sz w:val="24"/>
          <w:szCs w:val="24"/>
        </w:rPr>
        <w:t>国际贸易政策的理论分析</w:t>
      </w:r>
    </w:p>
    <w:p w:rsidR="003C6592" w:rsidRPr="003C6592" w:rsidRDefault="003C6592" w:rsidP="003C6592">
      <w:pPr>
        <w:pStyle w:val="ae"/>
        <w:widowControl/>
        <w:numPr>
          <w:ilvl w:val="0"/>
          <w:numId w:val="22"/>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教学目标</w:t>
      </w:r>
      <w:r w:rsidRPr="003C6592">
        <w:rPr>
          <w:rFonts w:ascii="宋体" w:eastAsia="宋体" w:hAnsi="宋体" w:cs="宋体"/>
          <w:color w:val="000000"/>
          <w:kern w:val="0"/>
          <w:szCs w:val="21"/>
        </w:rPr>
        <w:t>：了解</w:t>
      </w:r>
      <w:r w:rsidRPr="003C6592">
        <w:rPr>
          <w:rFonts w:ascii="宋体" w:eastAsia="宋体" w:hAnsi="宋体" w:cs="宋体" w:hint="eastAsia"/>
          <w:color w:val="000000"/>
          <w:kern w:val="0"/>
          <w:szCs w:val="21"/>
        </w:rPr>
        <w:t>国际贸易政策的内涵、类型与演变历程；掌握主要保护贸易理论的核心观点与政策主张；理解贸易政策制定的政治经济学逻辑。</w:t>
      </w:r>
    </w:p>
    <w:p w:rsidR="003C6592" w:rsidRPr="003C6592" w:rsidRDefault="003C6592" w:rsidP="003C6592">
      <w:pPr>
        <w:pStyle w:val="ae"/>
        <w:widowControl/>
        <w:numPr>
          <w:ilvl w:val="0"/>
          <w:numId w:val="22"/>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教学重难点</w:t>
      </w:r>
      <w:r w:rsidRPr="003C6592">
        <w:rPr>
          <w:rFonts w:ascii="宋体" w:eastAsia="宋体" w:hAnsi="宋体" w:cs="宋体"/>
          <w:color w:val="000000"/>
          <w:kern w:val="0"/>
          <w:szCs w:val="21"/>
        </w:rPr>
        <w:t>：重点</w:t>
      </w:r>
      <w:r w:rsidRPr="003C6592">
        <w:rPr>
          <w:rFonts w:ascii="宋体" w:eastAsia="宋体" w:hAnsi="宋体" w:cs="宋体" w:hint="eastAsia"/>
          <w:color w:val="000000"/>
          <w:kern w:val="0"/>
          <w:szCs w:val="21"/>
        </w:rPr>
        <w:t>为重商主义、幼稚产业保护理论、战略性贸易政策等核心保护理论。难点为理解贸易政策作为国内利益集团博弈结果的政治经济学分析框架。</w:t>
      </w:r>
    </w:p>
    <w:p w:rsidR="003C6592" w:rsidRPr="003C6592" w:rsidRDefault="003C6592" w:rsidP="003C6592">
      <w:pPr>
        <w:pStyle w:val="ae"/>
        <w:widowControl/>
        <w:numPr>
          <w:ilvl w:val="0"/>
          <w:numId w:val="22"/>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教学内容</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国际贸易政策的含义、类型与演变；保护贸易理论的演进（重商主义、汉密尔顿、李斯特）；保护贸易理论的发展（幼稚产业论、凯恩斯主义、战略性贸易政策等）；贸易政策制定的政治经济学分析。</w:t>
      </w:r>
    </w:p>
    <w:p w:rsidR="003C6592" w:rsidRPr="003C6592" w:rsidRDefault="003C6592" w:rsidP="003C6592">
      <w:pPr>
        <w:pStyle w:val="ae"/>
        <w:widowControl/>
        <w:numPr>
          <w:ilvl w:val="0"/>
          <w:numId w:val="22"/>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教学方法</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讲授与历史脉络梳理；结合现实政策（如中美贸易摩擦中的产业政策）进行案例研讨。</w:t>
      </w:r>
    </w:p>
    <w:p w:rsidR="003C6592" w:rsidRPr="003C6592" w:rsidRDefault="003C6592" w:rsidP="003C6592">
      <w:pPr>
        <w:pStyle w:val="ae"/>
        <w:widowControl/>
        <w:numPr>
          <w:ilvl w:val="0"/>
          <w:numId w:val="22"/>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教学评价</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课后论文或短评，分析某一贸易政策背后的理论依据与利益集团动机。</w:t>
      </w:r>
    </w:p>
    <w:p w:rsidR="003C6592" w:rsidRPr="003C6592" w:rsidRDefault="003C6592" w:rsidP="003C6592">
      <w:pPr>
        <w:widowControl/>
        <w:spacing w:before="100" w:beforeAutospacing="1" w:after="100" w:afterAutospacing="1" w:line="240" w:lineRule="auto"/>
        <w:ind w:firstLineChars="200" w:firstLine="482"/>
        <w:jc w:val="left"/>
        <w:rPr>
          <w:rFonts w:ascii="黑体" w:eastAsia="黑体" w:hAnsi="黑体" w:cs="Times New Roman"/>
          <w:b/>
          <w:sz w:val="24"/>
          <w:szCs w:val="24"/>
        </w:rPr>
      </w:pPr>
      <w:r w:rsidRPr="003C6592">
        <w:rPr>
          <w:rFonts w:ascii="黑体" w:eastAsia="黑体" w:hAnsi="黑体" w:cs="Times New Roman"/>
          <w:b/>
          <w:sz w:val="24"/>
          <w:szCs w:val="24"/>
        </w:rPr>
        <w:t xml:space="preserve">第七章 </w:t>
      </w:r>
      <w:r w:rsidRPr="003C6592">
        <w:rPr>
          <w:rFonts w:ascii="黑体" w:eastAsia="黑体" w:hAnsi="黑体" w:cs="Times New Roman" w:hint="eastAsia"/>
          <w:b/>
          <w:sz w:val="24"/>
          <w:szCs w:val="24"/>
        </w:rPr>
        <w:t>国际贸易政策措施</w:t>
      </w:r>
    </w:p>
    <w:p w:rsidR="003C6592" w:rsidRPr="003C6592" w:rsidRDefault="003C6592" w:rsidP="003C6592">
      <w:pPr>
        <w:pStyle w:val="ae"/>
        <w:widowControl/>
        <w:numPr>
          <w:ilvl w:val="0"/>
          <w:numId w:val="23"/>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教学目标</w:t>
      </w:r>
      <w:r w:rsidRPr="003C6592">
        <w:rPr>
          <w:rFonts w:ascii="宋体" w:eastAsia="宋体" w:hAnsi="宋体" w:cs="宋体"/>
          <w:color w:val="000000"/>
          <w:kern w:val="0"/>
          <w:szCs w:val="21"/>
        </w:rPr>
        <w:t>：掌握</w:t>
      </w:r>
      <w:r w:rsidRPr="003C6592">
        <w:rPr>
          <w:rFonts w:ascii="宋体" w:eastAsia="宋体" w:hAnsi="宋体" w:cs="宋体" w:hint="eastAsia"/>
          <w:color w:val="000000"/>
          <w:kern w:val="0"/>
          <w:szCs w:val="21"/>
        </w:rPr>
        <w:t>关税、非关税壁垒及出口鼓励等主要贸易政策措施的种类与实施方式；理解各类措施的经济效应（局部均衡分析）。</w:t>
      </w:r>
    </w:p>
    <w:p w:rsidR="003C6592" w:rsidRPr="003C6592" w:rsidRDefault="003C6592" w:rsidP="003C6592">
      <w:pPr>
        <w:pStyle w:val="ae"/>
        <w:widowControl/>
        <w:numPr>
          <w:ilvl w:val="0"/>
          <w:numId w:val="23"/>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教学重难点</w:t>
      </w:r>
      <w:r w:rsidRPr="003C6592">
        <w:rPr>
          <w:rFonts w:ascii="宋体" w:eastAsia="宋体" w:hAnsi="宋体" w:cs="宋体"/>
          <w:color w:val="000000"/>
          <w:kern w:val="0"/>
          <w:szCs w:val="21"/>
        </w:rPr>
        <w:t>：重点</w:t>
      </w:r>
      <w:r w:rsidRPr="003C6592">
        <w:rPr>
          <w:rFonts w:ascii="宋体" w:eastAsia="宋体" w:hAnsi="宋体" w:cs="宋体" w:hint="eastAsia"/>
          <w:color w:val="000000"/>
          <w:kern w:val="0"/>
          <w:szCs w:val="21"/>
        </w:rPr>
        <w:t>为关税的经济效应（消费者剩余、生产者剩余、财政收入、净福利效应）及有效保护率概念。难点为运用供求图形分析非关税壁垒（如配额）的等效关税及福利效应。</w:t>
      </w:r>
    </w:p>
    <w:p w:rsidR="003C6592" w:rsidRPr="003C6592" w:rsidRDefault="003C6592" w:rsidP="003C6592">
      <w:pPr>
        <w:pStyle w:val="ae"/>
        <w:widowControl/>
        <w:numPr>
          <w:ilvl w:val="0"/>
          <w:numId w:val="23"/>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lastRenderedPageBreak/>
        <w:t>教学内容</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关税的种类、征收方法与经济效应分析；非关税壁垒的主要类型（配额、技术壁垒等）及其经济效应；出口鼓励与管制措施；进口鼓励措施。</w:t>
      </w:r>
    </w:p>
    <w:p w:rsidR="003C6592" w:rsidRPr="003C6592" w:rsidRDefault="003C6592" w:rsidP="003C6592">
      <w:pPr>
        <w:pStyle w:val="ae"/>
        <w:widowControl/>
        <w:numPr>
          <w:ilvl w:val="0"/>
          <w:numId w:val="23"/>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教学方法</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图形化教学，详细推导关税等政策的福利效应；案例教学（如反倾销、技术性贸易措施案例）。</w:t>
      </w:r>
    </w:p>
    <w:p w:rsidR="003C6592" w:rsidRPr="003C6592" w:rsidRDefault="003C6592" w:rsidP="003C6592">
      <w:pPr>
        <w:pStyle w:val="ae"/>
        <w:widowControl/>
        <w:numPr>
          <w:ilvl w:val="0"/>
          <w:numId w:val="23"/>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教学评价</w:t>
      </w:r>
      <w:r w:rsidRPr="003C6592">
        <w:rPr>
          <w:rFonts w:ascii="宋体" w:eastAsia="宋体" w:hAnsi="宋体" w:cs="宋体"/>
          <w:color w:val="000000"/>
          <w:kern w:val="0"/>
          <w:szCs w:val="21"/>
        </w:rPr>
        <w:t>：通</w:t>
      </w:r>
      <w:r w:rsidRPr="003C6592">
        <w:rPr>
          <w:rFonts w:ascii="宋体" w:eastAsia="宋体" w:hAnsi="宋体" w:cs="宋体" w:hint="eastAsia"/>
          <w:color w:val="000000"/>
          <w:kern w:val="0"/>
          <w:szCs w:val="21"/>
        </w:rPr>
        <w:t>过作业和考试中的图形分析题，检验对政策效应分析工具的掌握程度。</w:t>
      </w:r>
    </w:p>
    <w:p w:rsidR="003C6592" w:rsidRPr="003C6592" w:rsidRDefault="003C6592" w:rsidP="003C6592">
      <w:pPr>
        <w:widowControl/>
        <w:spacing w:before="100" w:beforeAutospacing="1" w:after="100" w:afterAutospacing="1" w:line="240" w:lineRule="auto"/>
        <w:ind w:firstLineChars="200" w:firstLine="482"/>
        <w:jc w:val="left"/>
        <w:rPr>
          <w:rFonts w:ascii="黑体" w:eastAsia="黑体" w:hAnsi="黑体" w:cs="Times New Roman"/>
          <w:b/>
          <w:sz w:val="24"/>
          <w:szCs w:val="24"/>
        </w:rPr>
      </w:pPr>
      <w:r w:rsidRPr="003C6592">
        <w:rPr>
          <w:rFonts w:ascii="黑体" w:eastAsia="黑体" w:hAnsi="黑体" w:cs="Times New Roman"/>
          <w:b/>
          <w:sz w:val="24"/>
          <w:szCs w:val="24"/>
        </w:rPr>
        <w:t xml:space="preserve">第八章 </w:t>
      </w:r>
      <w:r w:rsidRPr="003C6592">
        <w:rPr>
          <w:rFonts w:ascii="黑体" w:eastAsia="黑体" w:hAnsi="黑体" w:cs="Times New Roman" w:hint="eastAsia"/>
          <w:b/>
          <w:sz w:val="24"/>
          <w:szCs w:val="24"/>
        </w:rPr>
        <w:t>从</w:t>
      </w:r>
      <w:r w:rsidRPr="003C6592">
        <w:rPr>
          <w:rFonts w:ascii="黑体" w:eastAsia="黑体" w:hAnsi="黑体" w:cs="Times New Roman"/>
          <w:b/>
          <w:sz w:val="24"/>
          <w:szCs w:val="24"/>
        </w:rPr>
        <w:t>GATT到WTO</w:t>
      </w:r>
    </w:p>
    <w:p w:rsidR="003C6592" w:rsidRPr="003C6592" w:rsidRDefault="003C6592" w:rsidP="003C6592">
      <w:pPr>
        <w:pStyle w:val="ae"/>
        <w:widowControl/>
        <w:numPr>
          <w:ilvl w:val="0"/>
          <w:numId w:val="24"/>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教学目标</w:t>
      </w:r>
      <w:r w:rsidRPr="003C6592">
        <w:rPr>
          <w:rFonts w:ascii="宋体" w:eastAsia="宋体" w:hAnsi="宋体" w:cs="宋体"/>
          <w:color w:val="000000"/>
          <w:kern w:val="0"/>
          <w:szCs w:val="21"/>
        </w:rPr>
        <w:t>：了解GATT/WTO的</w:t>
      </w:r>
      <w:r w:rsidRPr="003C6592">
        <w:rPr>
          <w:rFonts w:ascii="宋体" w:eastAsia="宋体" w:hAnsi="宋体" w:cs="宋体" w:hint="eastAsia"/>
          <w:color w:val="000000"/>
          <w:kern w:val="0"/>
          <w:szCs w:val="21"/>
        </w:rPr>
        <w:t>发展历</w:t>
      </w:r>
      <w:r w:rsidRPr="003C6592">
        <w:rPr>
          <w:rFonts w:ascii="宋体" w:eastAsia="宋体" w:hAnsi="宋体" w:cs="宋体"/>
          <w:color w:val="000000"/>
          <w:kern w:val="0"/>
          <w:szCs w:val="21"/>
        </w:rPr>
        <w:t>程、基本原</w:t>
      </w:r>
      <w:r w:rsidRPr="003C6592">
        <w:rPr>
          <w:rFonts w:ascii="宋体" w:eastAsia="宋体" w:hAnsi="宋体" w:cs="宋体" w:hint="eastAsia"/>
          <w:color w:val="000000"/>
          <w:kern w:val="0"/>
          <w:szCs w:val="21"/>
        </w:rPr>
        <w:t>则与职能；把握全球贸易规则的新演进趋势及</w:t>
      </w:r>
      <w:r w:rsidRPr="003C6592">
        <w:rPr>
          <w:rFonts w:ascii="宋体" w:eastAsia="宋体" w:hAnsi="宋体" w:cs="宋体"/>
          <w:color w:val="000000"/>
          <w:kern w:val="0"/>
          <w:szCs w:val="21"/>
        </w:rPr>
        <w:t>WTO改革方向；理解中</w:t>
      </w:r>
      <w:r w:rsidRPr="003C6592">
        <w:rPr>
          <w:rFonts w:ascii="宋体" w:eastAsia="宋体" w:hAnsi="宋体" w:cs="宋体" w:hint="eastAsia"/>
          <w:color w:val="000000"/>
          <w:kern w:val="0"/>
          <w:szCs w:val="21"/>
        </w:rPr>
        <w:t>国在多边贸易体制中的角色与贡献。</w:t>
      </w:r>
    </w:p>
    <w:p w:rsidR="003C6592" w:rsidRPr="003C6592" w:rsidRDefault="003C6592" w:rsidP="003C6592">
      <w:pPr>
        <w:pStyle w:val="ae"/>
        <w:widowControl/>
        <w:numPr>
          <w:ilvl w:val="0"/>
          <w:numId w:val="24"/>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教学重难点</w:t>
      </w:r>
      <w:r w:rsidRPr="003C6592">
        <w:rPr>
          <w:rFonts w:ascii="宋体" w:eastAsia="宋体" w:hAnsi="宋体" w:cs="宋体"/>
          <w:color w:val="000000"/>
          <w:kern w:val="0"/>
          <w:szCs w:val="21"/>
        </w:rPr>
        <w:t>：重点</w:t>
      </w:r>
      <w:r w:rsidRPr="003C6592">
        <w:rPr>
          <w:rFonts w:ascii="宋体" w:eastAsia="宋体" w:hAnsi="宋体" w:cs="宋体" w:hint="eastAsia"/>
          <w:color w:val="000000"/>
          <w:kern w:val="0"/>
          <w:szCs w:val="21"/>
        </w:rPr>
        <w:t>为</w:t>
      </w:r>
      <w:r w:rsidRPr="003C6592">
        <w:rPr>
          <w:rFonts w:ascii="宋体" w:eastAsia="宋体" w:hAnsi="宋体" w:cs="宋体"/>
          <w:color w:val="000000"/>
          <w:kern w:val="0"/>
          <w:szCs w:val="21"/>
        </w:rPr>
        <w:t>WTO的基本原</w:t>
      </w:r>
      <w:r w:rsidRPr="003C6592">
        <w:rPr>
          <w:rFonts w:ascii="宋体" w:eastAsia="宋体" w:hAnsi="宋体" w:cs="宋体" w:hint="eastAsia"/>
          <w:color w:val="000000"/>
          <w:kern w:val="0"/>
          <w:szCs w:val="21"/>
        </w:rPr>
        <w:t>则（如最惠国待遇、国民待遇、透明度等）。难点为理解全球价值链下贸易新规则（如电子商务、投资便利化）对传统规则的挑战及</w:t>
      </w:r>
      <w:r w:rsidRPr="003C6592">
        <w:rPr>
          <w:rFonts w:ascii="宋体" w:eastAsia="宋体" w:hAnsi="宋体" w:cs="宋体"/>
          <w:color w:val="000000"/>
          <w:kern w:val="0"/>
          <w:szCs w:val="21"/>
        </w:rPr>
        <w:t>WTO改革面</w:t>
      </w:r>
      <w:r w:rsidRPr="003C6592">
        <w:rPr>
          <w:rFonts w:ascii="宋体" w:eastAsia="宋体" w:hAnsi="宋体" w:cs="宋体" w:hint="eastAsia"/>
          <w:color w:val="000000"/>
          <w:kern w:val="0"/>
          <w:szCs w:val="21"/>
        </w:rPr>
        <w:t>临的困境。</w:t>
      </w:r>
    </w:p>
    <w:p w:rsidR="003C6592" w:rsidRPr="003C6592" w:rsidRDefault="003C6592" w:rsidP="003C6592">
      <w:pPr>
        <w:pStyle w:val="ae"/>
        <w:widowControl/>
        <w:numPr>
          <w:ilvl w:val="0"/>
          <w:numId w:val="24"/>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教学内容</w:t>
      </w:r>
      <w:r w:rsidRPr="003C6592">
        <w:rPr>
          <w:rFonts w:ascii="宋体" w:eastAsia="宋体" w:hAnsi="宋体" w:cs="宋体"/>
          <w:color w:val="000000"/>
          <w:kern w:val="0"/>
          <w:szCs w:val="21"/>
        </w:rPr>
        <w:t>：GATT的</w:t>
      </w:r>
      <w:r w:rsidRPr="003C6592">
        <w:rPr>
          <w:rFonts w:ascii="宋体" w:eastAsia="宋体" w:hAnsi="宋体" w:cs="宋体" w:hint="eastAsia"/>
          <w:color w:val="000000"/>
          <w:kern w:val="0"/>
          <w:szCs w:val="21"/>
        </w:rPr>
        <w:t>产生、历轮谈判及其作用；</w:t>
      </w:r>
      <w:r w:rsidRPr="003C6592">
        <w:rPr>
          <w:rFonts w:ascii="宋体" w:eastAsia="宋体" w:hAnsi="宋体" w:cs="宋体"/>
          <w:color w:val="000000"/>
          <w:kern w:val="0"/>
          <w:szCs w:val="21"/>
        </w:rPr>
        <w:t>WTO的建立、</w:t>
      </w:r>
      <w:r w:rsidRPr="003C6592">
        <w:rPr>
          <w:rFonts w:ascii="宋体" w:eastAsia="宋体" w:hAnsi="宋体" w:cs="宋体" w:hint="eastAsia"/>
          <w:color w:val="000000"/>
          <w:kern w:val="0"/>
          <w:szCs w:val="21"/>
        </w:rPr>
        <w:t>组织结构与基本原则；全球贸易新规则（如数字贸易、环境议题）的演进；</w:t>
      </w:r>
      <w:r w:rsidRPr="003C6592">
        <w:rPr>
          <w:rFonts w:ascii="宋体" w:eastAsia="宋体" w:hAnsi="宋体" w:cs="宋体"/>
          <w:color w:val="000000"/>
          <w:kern w:val="0"/>
          <w:szCs w:val="21"/>
        </w:rPr>
        <w:t>WTO改革的主要</w:t>
      </w:r>
      <w:r w:rsidRPr="003C6592">
        <w:rPr>
          <w:rFonts w:ascii="宋体" w:eastAsia="宋体" w:hAnsi="宋体" w:cs="宋体" w:hint="eastAsia"/>
          <w:color w:val="000000"/>
          <w:kern w:val="0"/>
          <w:szCs w:val="21"/>
        </w:rPr>
        <w:t>议题与方向；中国与</w:t>
      </w:r>
      <w:r w:rsidRPr="003C6592">
        <w:rPr>
          <w:rFonts w:ascii="宋体" w:eastAsia="宋体" w:hAnsi="宋体" w:cs="宋体"/>
          <w:color w:val="000000"/>
          <w:kern w:val="0"/>
          <w:szCs w:val="21"/>
        </w:rPr>
        <w:t>WTO。</w:t>
      </w:r>
    </w:p>
    <w:p w:rsidR="003C6592" w:rsidRPr="003C6592" w:rsidRDefault="003C6592" w:rsidP="003C6592">
      <w:pPr>
        <w:pStyle w:val="ae"/>
        <w:widowControl/>
        <w:numPr>
          <w:ilvl w:val="0"/>
          <w:numId w:val="24"/>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教学方法</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讲授与专题介绍（如争端解决机制案例）；引导学生追踪</w:t>
      </w:r>
      <w:r w:rsidRPr="003C6592">
        <w:rPr>
          <w:rFonts w:ascii="宋体" w:eastAsia="宋体" w:hAnsi="宋体" w:cs="宋体"/>
          <w:color w:val="000000"/>
          <w:kern w:val="0"/>
          <w:szCs w:val="21"/>
        </w:rPr>
        <w:t>WTO官</w:t>
      </w:r>
      <w:r w:rsidRPr="003C6592">
        <w:rPr>
          <w:rFonts w:ascii="宋体" w:eastAsia="宋体" w:hAnsi="宋体" w:cs="宋体" w:hint="eastAsia"/>
          <w:color w:val="000000"/>
          <w:kern w:val="0"/>
          <w:szCs w:val="21"/>
        </w:rPr>
        <w:t>网新闻或相关研究报告。</w:t>
      </w:r>
    </w:p>
    <w:p w:rsidR="003C6592" w:rsidRPr="003C6592" w:rsidRDefault="003C6592" w:rsidP="003C6592">
      <w:pPr>
        <w:pStyle w:val="ae"/>
        <w:widowControl/>
        <w:numPr>
          <w:ilvl w:val="0"/>
          <w:numId w:val="24"/>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教学评价</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课堂测验考察对</w:t>
      </w:r>
      <w:r w:rsidRPr="003C6592">
        <w:rPr>
          <w:rFonts w:ascii="宋体" w:eastAsia="宋体" w:hAnsi="宋体" w:cs="宋体"/>
          <w:color w:val="000000"/>
          <w:kern w:val="0"/>
          <w:szCs w:val="21"/>
        </w:rPr>
        <w:t>WTO基本原</w:t>
      </w:r>
      <w:r w:rsidRPr="003C6592">
        <w:rPr>
          <w:rFonts w:ascii="宋体" w:eastAsia="宋体" w:hAnsi="宋体" w:cs="宋体" w:hint="eastAsia"/>
          <w:color w:val="000000"/>
          <w:kern w:val="0"/>
          <w:szCs w:val="21"/>
        </w:rPr>
        <w:t>则的掌握；通过专题小作业评估对改革议题的理解。</w:t>
      </w:r>
    </w:p>
    <w:p w:rsidR="003C6592" w:rsidRPr="003C6592" w:rsidRDefault="003C6592" w:rsidP="003C6592">
      <w:pPr>
        <w:widowControl/>
        <w:spacing w:before="100" w:beforeAutospacing="1" w:after="100" w:afterAutospacing="1" w:line="240" w:lineRule="auto"/>
        <w:ind w:firstLineChars="200" w:firstLine="482"/>
        <w:jc w:val="left"/>
        <w:rPr>
          <w:rFonts w:ascii="黑体" w:eastAsia="黑体" w:hAnsi="黑体" w:cs="Times New Roman"/>
          <w:b/>
          <w:sz w:val="24"/>
          <w:szCs w:val="24"/>
        </w:rPr>
      </w:pPr>
      <w:r w:rsidRPr="003C6592">
        <w:rPr>
          <w:rFonts w:ascii="黑体" w:eastAsia="黑体" w:hAnsi="黑体" w:cs="Times New Roman"/>
          <w:b/>
          <w:sz w:val="24"/>
          <w:szCs w:val="24"/>
        </w:rPr>
        <w:t xml:space="preserve">第九章 </w:t>
      </w:r>
      <w:r w:rsidRPr="003C6592">
        <w:rPr>
          <w:rFonts w:ascii="黑体" w:eastAsia="黑体" w:hAnsi="黑体" w:cs="Times New Roman" w:hint="eastAsia"/>
          <w:b/>
          <w:sz w:val="24"/>
          <w:szCs w:val="24"/>
        </w:rPr>
        <w:t>国际资本流动与国际贸易</w:t>
      </w:r>
    </w:p>
    <w:p w:rsidR="003C6592" w:rsidRPr="003C6592" w:rsidRDefault="003C6592" w:rsidP="003C6592">
      <w:pPr>
        <w:pStyle w:val="ae"/>
        <w:widowControl/>
        <w:numPr>
          <w:ilvl w:val="0"/>
          <w:numId w:val="25"/>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教学目标</w:t>
      </w:r>
      <w:r w:rsidRPr="003C6592">
        <w:rPr>
          <w:rFonts w:ascii="宋体" w:eastAsia="宋体" w:hAnsi="宋体" w:cs="宋体"/>
          <w:color w:val="000000"/>
          <w:kern w:val="0"/>
          <w:szCs w:val="21"/>
        </w:rPr>
        <w:t>：理解</w:t>
      </w:r>
      <w:r w:rsidRPr="003C6592">
        <w:rPr>
          <w:rFonts w:ascii="宋体" w:eastAsia="宋体" w:hAnsi="宋体" w:cs="宋体" w:hint="eastAsia"/>
          <w:color w:val="000000"/>
          <w:kern w:val="0"/>
          <w:szCs w:val="21"/>
        </w:rPr>
        <w:t>国际贸易与生产要素国际流动（特别是资本流动）的相互关系；掌握国际直接投资与间接投资的基本知识；了解区域经济一体化的形式与经济效应。</w:t>
      </w:r>
    </w:p>
    <w:p w:rsidR="003C6592" w:rsidRPr="003C6592" w:rsidRDefault="003C6592" w:rsidP="003C6592">
      <w:pPr>
        <w:pStyle w:val="ae"/>
        <w:widowControl/>
        <w:numPr>
          <w:ilvl w:val="0"/>
          <w:numId w:val="25"/>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教学重难点</w:t>
      </w:r>
      <w:r w:rsidRPr="003C6592">
        <w:rPr>
          <w:rFonts w:ascii="宋体" w:eastAsia="宋体" w:hAnsi="宋体" w:cs="宋体"/>
          <w:color w:val="000000"/>
          <w:kern w:val="0"/>
          <w:szCs w:val="21"/>
        </w:rPr>
        <w:t>：重点</w:t>
      </w:r>
      <w:r w:rsidRPr="003C6592">
        <w:rPr>
          <w:rFonts w:ascii="宋体" w:eastAsia="宋体" w:hAnsi="宋体" w:cs="宋体" w:hint="eastAsia"/>
          <w:color w:val="000000"/>
          <w:kern w:val="0"/>
          <w:szCs w:val="21"/>
        </w:rPr>
        <w:t>为国际直接投资与国际贸易的替代与互补关系，以及区域经济一体化的静态与动态效应。难点为理解国际资本流动背景下传统贸易理论的拓展，以及区域主义与多边主义的复杂关系。</w:t>
      </w:r>
    </w:p>
    <w:p w:rsidR="003C6592" w:rsidRPr="003C6592" w:rsidRDefault="003C6592" w:rsidP="003C6592">
      <w:pPr>
        <w:pStyle w:val="ae"/>
        <w:widowControl/>
        <w:numPr>
          <w:ilvl w:val="0"/>
          <w:numId w:val="25"/>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教学内容</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贸易与要素流动的关系；国际资本流动的类型（直接投资、间接投资）及其特点；跨国公司理论简介；区域经济一体化的形式、发展现状及经济效应（贸易创造与转移、动态效应）。</w:t>
      </w:r>
    </w:p>
    <w:p w:rsidR="003C6592" w:rsidRPr="003C6592" w:rsidRDefault="003C6592" w:rsidP="003C6592">
      <w:pPr>
        <w:pStyle w:val="ae"/>
        <w:widowControl/>
        <w:numPr>
          <w:ilvl w:val="0"/>
          <w:numId w:val="25"/>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教学方法</w:t>
      </w:r>
      <w:r w:rsidRPr="003C6592">
        <w:rPr>
          <w:rFonts w:ascii="宋体" w:eastAsia="宋体" w:hAnsi="宋体" w:cs="宋体"/>
          <w:color w:val="000000"/>
          <w:kern w:val="0"/>
          <w:szCs w:val="21"/>
        </w:rPr>
        <w:t>：理</w:t>
      </w:r>
      <w:r w:rsidRPr="003C6592">
        <w:rPr>
          <w:rFonts w:ascii="宋体" w:eastAsia="宋体" w:hAnsi="宋体" w:cs="宋体" w:hint="eastAsia"/>
          <w:color w:val="000000"/>
          <w:kern w:val="0"/>
          <w:szCs w:val="21"/>
        </w:rPr>
        <w:t>论讲授结合重大现实案例（如欧盟、</w:t>
      </w:r>
      <w:r w:rsidRPr="003C6592">
        <w:rPr>
          <w:rFonts w:ascii="宋体" w:eastAsia="宋体" w:hAnsi="宋体" w:cs="宋体"/>
          <w:color w:val="000000"/>
          <w:kern w:val="0"/>
          <w:szCs w:val="21"/>
        </w:rPr>
        <w:t>USMCA、RCEP等</w:t>
      </w:r>
      <w:r w:rsidRPr="003C6592">
        <w:rPr>
          <w:rFonts w:ascii="宋体" w:eastAsia="宋体" w:hAnsi="宋体" w:cs="宋体" w:hint="eastAsia"/>
          <w:color w:val="000000"/>
          <w:kern w:val="0"/>
          <w:szCs w:val="21"/>
        </w:rPr>
        <w:t>区域协定分析）。</w:t>
      </w:r>
    </w:p>
    <w:p w:rsidR="003C6592" w:rsidRPr="003C6592" w:rsidRDefault="003C6592" w:rsidP="003C6592">
      <w:pPr>
        <w:pStyle w:val="ae"/>
        <w:widowControl/>
        <w:numPr>
          <w:ilvl w:val="0"/>
          <w:numId w:val="25"/>
        </w:numPr>
        <w:spacing w:beforeLines="50" w:before="156" w:afterLines="50" w:after="156"/>
        <w:ind w:leftChars="0"/>
        <w:jc w:val="left"/>
        <w:rPr>
          <w:rFonts w:ascii="Gulim" w:eastAsia="Gulim" w:hAnsi="Gulim" w:cs="Gulim"/>
          <w:kern w:val="0"/>
          <w:sz w:val="24"/>
          <w:szCs w:val="24"/>
        </w:rPr>
      </w:pPr>
      <w:r w:rsidRPr="003C6592">
        <w:rPr>
          <w:rFonts w:ascii="宋体" w:eastAsia="宋体" w:hAnsi="宋体" w:cs="宋体" w:hint="eastAsia"/>
          <w:color w:val="000000"/>
          <w:kern w:val="0"/>
          <w:szCs w:val="21"/>
        </w:rPr>
        <w:lastRenderedPageBreak/>
        <w:t>教学评价</w:t>
      </w:r>
      <w:r w:rsidRPr="003C6592">
        <w:rPr>
          <w:rFonts w:ascii="宋体" w:eastAsia="宋体" w:hAnsi="宋体" w:cs="宋体"/>
          <w:color w:val="000000"/>
          <w:kern w:val="0"/>
          <w:szCs w:val="21"/>
        </w:rPr>
        <w:t>：案例分析</w:t>
      </w:r>
      <w:r w:rsidRPr="003C6592">
        <w:rPr>
          <w:rFonts w:ascii="宋体" w:eastAsia="宋体" w:hAnsi="宋体" w:cs="宋体" w:hint="eastAsia"/>
          <w:color w:val="000000"/>
          <w:kern w:val="0"/>
          <w:szCs w:val="21"/>
        </w:rPr>
        <w:t>报告，分析某一区域经济一体化协定对成员国及全球贸易的可能影响</w:t>
      </w:r>
      <w:r w:rsidRPr="003C6592">
        <w:rPr>
          <w:rFonts w:ascii="Gulim" w:eastAsia="Gulim" w:hAnsi="Gulim" w:cs="Gulim" w:hint="eastAsia"/>
          <w:kern w:val="0"/>
          <w:sz w:val="24"/>
          <w:szCs w:val="24"/>
        </w:rPr>
        <w:t>。</w:t>
      </w:r>
    </w:p>
    <w:p w:rsidR="003C6592" w:rsidRPr="003C6592" w:rsidRDefault="003C6592" w:rsidP="003C6592">
      <w:pPr>
        <w:widowControl/>
        <w:spacing w:before="100" w:beforeAutospacing="1" w:after="100" w:afterAutospacing="1" w:line="240" w:lineRule="auto"/>
        <w:ind w:firstLineChars="100" w:firstLine="241"/>
        <w:jc w:val="left"/>
        <w:rPr>
          <w:rFonts w:ascii="黑体" w:eastAsia="黑体" w:hAnsi="黑体" w:cs="Times New Roman"/>
          <w:b/>
          <w:sz w:val="24"/>
          <w:szCs w:val="24"/>
        </w:rPr>
      </w:pPr>
      <w:r w:rsidRPr="003C6592">
        <w:rPr>
          <w:rFonts w:ascii="黑体" w:eastAsia="黑体" w:hAnsi="黑体" w:cs="Times New Roman"/>
          <w:b/>
          <w:sz w:val="24"/>
          <w:szCs w:val="24"/>
        </w:rPr>
        <w:t xml:space="preserve">第十章 </w:t>
      </w:r>
      <w:r w:rsidRPr="003C6592">
        <w:rPr>
          <w:rFonts w:ascii="黑体" w:eastAsia="黑体" w:hAnsi="黑体" w:cs="Times New Roman" w:hint="eastAsia"/>
          <w:b/>
          <w:sz w:val="24"/>
          <w:szCs w:val="24"/>
        </w:rPr>
        <w:t>国际贸易与经济发展</w:t>
      </w:r>
    </w:p>
    <w:p w:rsidR="003C6592" w:rsidRPr="003C6592" w:rsidRDefault="003C6592" w:rsidP="003C6592">
      <w:pPr>
        <w:pStyle w:val="ae"/>
        <w:widowControl/>
        <w:numPr>
          <w:ilvl w:val="0"/>
          <w:numId w:val="26"/>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教学目标</w:t>
      </w:r>
      <w:r w:rsidRPr="003C6592">
        <w:rPr>
          <w:rFonts w:ascii="宋体" w:eastAsia="宋体" w:hAnsi="宋体" w:cs="宋体"/>
          <w:color w:val="000000"/>
          <w:kern w:val="0"/>
          <w:szCs w:val="21"/>
        </w:rPr>
        <w:t>：理解</w:t>
      </w:r>
      <w:r w:rsidRPr="003C6592">
        <w:rPr>
          <w:rFonts w:ascii="宋体" w:eastAsia="宋体" w:hAnsi="宋体" w:cs="宋体" w:hint="eastAsia"/>
          <w:color w:val="000000"/>
          <w:kern w:val="0"/>
          <w:szCs w:val="21"/>
        </w:rPr>
        <w:t>国际贸易与经济增长之间的双向关系；掌握发展中国家主要贸易发展战略的类型、特点与理论依据；能够结合国情初步思考贸易战略的选择问题。</w:t>
      </w:r>
    </w:p>
    <w:p w:rsidR="003C6592" w:rsidRPr="003C6592" w:rsidRDefault="003C6592" w:rsidP="003C6592">
      <w:pPr>
        <w:pStyle w:val="ae"/>
        <w:widowControl/>
        <w:numPr>
          <w:ilvl w:val="0"/>
          <w:numId w:val="26"/>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教学重难点</w:t>
      </w:r>
      <w:r w:rsidRPr="003C6592">
        <w:rPr>
          <w:rFonts w:ascii="宋体" w:eastAsia="宋体" w:hAnsi="宋体" w:cs="宋体"/>
          <w:color w:val="000000"/>
          <w:kern w:val="0"/>
          <w:szCs w:val="21"/>
        </w:rPr>
        <w:t>：重点</w:t>
      </w:r>
      <w:r w:rsidRPr="003C6592">
        <w:rPr>
          <w:rFonts w:ascii="宋体" w:eastAsia="宋体" w:hAnsi="宋体" w:cs="宋体" w:hint="eastAsia"/>
          <w:color w:val="000000"/>
          <w:kern w:val="0"/>
          <w:szCs w:val="21"/>
        </w:rPr>
        <w:t>为进口替代、出口导向等贸易发展战略的核心内容、利弊及适用条件。难点为理解贸易促进经济增长的传导机制（如</w:t>
      </w:r>
      <w:r w:rsidRPr="003C6592">
        <w:rPr>
          <w:rFonts w:ascii="宋体" w:eastAsia="宋体" w:hAnsi="宋体" w:cs="宋体"/>
          <w:color w:val="000000"/>
          <w:kern w:val="0"/>
          <w:szCs w:val="21"/>
        </w:rPr>
        <w:t>“外</w:t>
      </w:r>
      <w:r w:rsidRPr="003C6592">
        <w:rPr>
          <w:rFonts w:ascii="宋体" w:eastAsia="宋体" w:hAnsi="宋体" w:cs="宋体" w:hint="eastAsia"/>
          <w:color w:val="000000"/>
          <w:kern w:val="0"/>
          <w:szCs w:val="21"/>
        </w:rPr>
        <w:t>贸是经济增长的发动机</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学说），以及不同发展阶段战略选择的复杂性。</w:t>
      </w:r>
    </w:p>
    <w:p w:rsidR="003C6592" w:rsidRPr="003C6592" w:rsidRDefault="003C6592" w:rsidP="003C6592">
      <w:pPr>
        <w:pStyle w:val="ae"/>
        <w:widowControl/>
        <w:numPr>
          <w:ilvl w:val="0"/>
          <w:numId w:val="26"/>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教学内容</w:t>
      </w:r>
      <w:r w:rsidRPr="003C6592">
        <w:rPr>
          <w:rFonts w:ascii="宋体" w:eastAsia="宋体" w:hAnsi="宋体" w:cs="宋体"/>
          <w:color w:val="000000"/>
          <w:kern w:val="0"/>
          <w:szCs w:val="21"/>
        </w:rPr>
        <w:t>：</w:t>
      </w:r>
      <w:bookmarkStart w:id="2" w:name="OLE_LINK1"/>
      <w:bookmarkStart w:id="3" w:name="OLE_LINK2"/>
      <w:r w:rsidRPr="003C6592">
        <w:rPr>
          <w:rFonts w:ascii="宋体" w:eastAsia="宋体" w:hAnsi="宋体" w:cs="宋体" w:hint="eastAsia"/>
          <w:color w:val="000000"/>
          <w:kern w:val="0"/>
          <w:szCs w:val="21"/>
        </w:rPr>
        <w:t>国际贸易在经济发展中的作用（理论分析与经验证据）；经济增长对国际贸易的影响；发展中国家贸易发展战略（初级产品出口、进口替代、出口导向等）的类型、特点与依据；贸易发展战略的现实选择与考量因素。</w:t>
      </w:r>
      <w:bookmarkEnd w:id="2"/>
      <w:bookmarkEnd w:id="3"/>
    </w:p>
    <w:p w:rsidR="003C6592" w:rsidRPr="003C6592" w:rsidRDefault="003C6592" w:rsidP="003C6592">
      <w:pPr>
        <w:pStyle w:val="ae"/>
        <w:widowControl/>
        <w:numPr>
          <w:ilvl w:val="0"/>
          <w:numId w:val="26"/>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教学方法</w:t>
      </w:r>
      <w:r w:rsidRPr="003C6592">
        <w:rPr>
          <w:rFonts w:ascii="宋体" w:eastAsia="宋体" w:hAnsi="宋体" w:cs="宋体"/>
          <w:color w:val="000000"/>
          <w:kern w:val="0"/>
          <w:szCs w:val="21"/>
        </w:rPr>
        <w:t>：采用比</w:t>
      </w:r>
      <w:r w:rsidRPr="003C6592">
        <w:rPr>
          <w:rFonts w:ascii="宋体" w:eastAsia="宋体" w:hAnsi="宋体" w:cs="宋体" w:hint="eastAsia"/>
          <w:color w:val="000000"/>
          <w:kern w:val="0"/>
          <w:szCs w:val="21"/>
        </w:rPr>
        <w:t>较研究方法，对比不同国家（如亚洲四小龙、拉美国家）实施不同战略的历程与结果；课堂讨论。</w:t>
      </w:r>
    </w:p>
    <w:p w:rsidR="003C6592" w:rsidRPr="003C6592" w:rsidRDefault="003C6592" w:rsidP="003C6592">
      <w:pPr>
        <w:pStyle w:val="ae"/>
        <w:widowControl/>
        <w:numPr>
          <w:ilvl w:val="0"/>
          <w:numId w:val="26"/>
        </w:numPr>
        <w:spacing w:beforeLines="50" w:before="156" w:afterLines="50" w:after="156"/>
        <w:ind w:leftChars="0"/>
        <w:jc w:val="left"/>
        <w:rPr>
          <w:rFonts w:ascii="宋体" w:eastAsia="宋体" w:hAnsi="宋体" w:cs="宋体"/>
          <w:color w:val="000000"/>
          <w:kern w:val="0"/>
          <w:szCs w:val="21"/>
        </w:rPr>
      </w:pPr>
      <w:r w:rsidRPr="003C6592">
        <w:rPr>
          <w:rFonts w:ascii="宋体" w:eastAsia="宋体" w:hAnsi="宋体" w:cs="宋体" w:hint="eastAsia"/>
          <w:color w:val="000000"/>
          <w:kern w:val="0"/>
          <w:szCs w:val="21"/>
        </w:rPr>
        <w:t>教学评价</w:t>
      </w:r>
      <w:r w:rsidRPr="003C6592">
        <w:rPr>
          <w:rFonts w:ascii="宋体" w:eastAsia="宋体" w:hAnsi="宋体" w:cs="宋体"/>
          <w:color w:val="000000"/>
          <w:kern w:val="0"/>
          <w:szCs w:val="21"/>
        </w:rPr>
        <w:t>：</w:t>
      </w:r>
      <w:r w:rsidRPr="003C6592">
        <w:rPr>
          <w:rFonts w:ascii="宋体" w:eastAsia="宋体" w:hAnsi="宋体" w:cs="宋体" w:hint="eastAsia"/>
          <w:color w:val="000000"/>
          <w:kern w:val="0"/>
          <w:szCs w:val="21"/>
        </w:rPr>
        <w:t>课程论文或综合研究报告，要求学生运用本章及前面章节知识，评价某一国家或地区的贸易发展战略，并体现全球视野与社会责任感的思考</w:t>
      </w:r>
      <w:r w:rsidRPr="003C6592">
        <w:rPr>
          <w:rFonts w:ascii="宋体" w:eastAsia="宋体" w:hAnsi="宋体" w:cs="宋体"/>
          <w:color w:val="000000"/>
          <w:kern w:val="0"/>
          <w:szCs w:val="21"/>
        </w:rPr>
        <w:t>。</w:t>
      </w:r>
    </w:p>
    <w:p w:rsidR="000A4735" w:rsidRDefault="00034D37">
      <w:pPr>
        <w:widowControl/>
        <w:spacing w:beforeLines="50" w:before="156" w:afterLines="50" w:after="156"/>
        <w:ind w:firstLineChars="200" w:firstLine="562"/>
        <w:jc w:val="left"/>
        <w:rPr>
          <w:rFonts w:ascii="宋体" w:eastAsia="宋体" w:hAnsi="宋体"/>
          <w:szCs w:val="21"/>
        </w:rPr>
      </w:pPr>
      <w:r>
        <w:rPr>
          <w:rFonts w:ascii="黑体" w:eastAsia="黑体" w:hAnsi="黑体" w:hint="eastAsia"/>
          <w:b/>
          <w:sz w:val="28"/>
          <w:szCs w:val="28"/>
        </w:rPr>
        <w:t>四、学时分配</w:t>
      </w:r>
    </w:p>
    <w:p w:rsidR="000A4735" w:rsidRDefault="00034D37">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8296" w:type="dxa"/>
        <w:jc w:val="center"/>
        <w:tblLayout w:type="fixed"/>
        <w:tblLook w:val="04A0" w:firstRow="1" w:lastRow="0" w:firstColumn="1" w:lastColumn="0" w:noHBand="0" w:noVBand="1"/>
      </w:tblPr>
      <w:tblGrid>
        <w:gridCol w:w="1129"/>
        <w:gridCol w:w="6096"/>
        <w:gridCol w:w="1071"/>
      </w:tblGrid>
      <w:tr w:rsidR="000A4735" w:rsidRPr="00D4129F" w:rsidTr="00D4129F">
        <w:trPr>
          <w:trHeight w:val="340"/>
          <w:jc w:val="center"/>
        </w:trPr>
        <w:tc>
          <w:tcPr>
            <w:tcW w:w="1129" w:type="dxa"/>
            <w:vAlign w:val="center"/>
          </w:tcPr>
          <w:p w:rsidR="000A4735" w:rsidRPr="00D4129F" w:rsidRDefault="00034D37">
            <w:pPr>
              <w:widowControl/>
              <w:spacing w:beforeLines="50" w:before="156" w:afterLines="50" w:after="156"/>
              <w:jc w:val="center"/>
              <w:rPr>
                <w:rFonts w:ascii="宋体" w:eastAsia="宋体" w:hAnsi="宋体"/>
              </w:rPr>
            </w:pPr>
            <w:r w:rsidRPr="00D4129F">
              <w:rPr>
                <w:rFonts w:ascii="宋体" w:eastAsia="宋体" w:hAnsi="宋体" w:hint="eastAsia"/>
              </w:rPr>
              <w:t>章节</w:t>
            </w:r>
          </w:p>
        </w:tc>
        <w:tc>
          <w:tcPr>
            <w:tcW w:w="6096" w:type="dxa"/>
            <w:vAlign w:val="center"/>
          </w:tcPr>
          <w:p w:rsidR="000A4735" w:rsidRPr="00D4129F" w:rsidRDefault="00034D37">
            <w:pPr>
              <w:widowControl/>
              <w:spacing w:beforeLines="50" w:before="156" w:afterLines="50" w:after="156"/>
              <w:jc w:val="center"/>
              <w:rPr>
                <w:rFonts w:ascii="宋体" w:eastAsia="宋体" w:hAnsi="宋体"/>
              </w:rPr>
            </w:pPr>
            <w:r w:rsidRPr="00D4129F">
              <w:rPr>
                <w:rFonts w:ascii="宋体" w:eastAsia="宋体" w:hAnsi="宋体" w:hint="eastAsia"/>
              </w:rPr>
              <w:t>章节内容</w:t>
            </w:r>
          </w:p>
        </w:tc>
        <w:tc>
          <w:tcPr>
            <w:tcW w:w="1071" w:type="dxa"/>
            <w:vAlign w:val="center"/>
          </w:tcPr>
          <w:p w:rsidR="000A4735" w:rsidRPr="00D4129F" w:rsidRDefault="00034D37">
            <w:pPr>
              <w:widowControl/>
              <w:spacing w:beforeLines="50" w:before="156" w:afterLines="50" w:after="156"/>
              <w:jc w:val="center"/>
              <w:rPr>
                <w:rFonts w:ascii="宋体" w:eastAsia="宋体" w:hAnsi="宋体"/>
              </w:rPr>
            </w:pPr>
            <w:r w:rsidRPr="00D4129F">
              <w:rPr>
                <w:rFonts w:ascii="宋体" w:eastAsia="宋体" w:hAnsi="宋体" w:hint="eastAsia"/>
              </w:rPr>
              <w:t>学时分配</w:t>
            </w:r>
          </w:p>
        </w:tc>
      </w:tr>
      <w:tr w:rsidR="000A4735" w:rsidRPr="00D4129F" w:rsidTr="00D4129F">
        <w:trPr>
          <w:trHeight w:val="340"/>
          <w:jc w:val="center"/>
        </w:trPr>
        <w:tc>
          <w:tcPr>
            <w:tcW w:w="1129" w:type="dxa"/>
            <w:vAlign w:val="center"/>
          </w:tcPr>
          <w:p w:rsidR="000A4735" w:rsidRPr="00D4129F" w:rsidRDefault="00034D37">
            <w:pPr>
              <w:widowControl/>
              <w:spacing w:beforeLines="50" w:before="156" w:afterLines="50" w:after="156"/>
              <w:jc w:val="center"/>
              <w:rPr>
                <w:rFonts w:ascii="宋体" w:eastAsia="宋体" w:hAnsi="宋体"/>
              </w:rPr>
            </w:pPr>
            <w:r w:rsidRPr="00D4129F">
              <w:rPr>
                <w:rFonts w:ascii="宋体" w:eastAsia="宋体" w:hAnsi="宋体" w:hint="eastAsia"/>
              </w:rPr>
              <w:t>第一章</w:t>
            </w:r>
          </w:p>
        </w:tc>
        <w:tc>
          <w:tcPr>
            <w:tcW w:w="6096" w:type="dxa"/>
            <w:vAlign w:val="center"/>
          </w:tcPr>
          <w:p w:rsidR="000A4735" w:rsidRPr="00D4129F" w:rsidRDefault="003C6592" w:rsidP="00D4129F">
            <w:pPr>
              <w:widowControl/>
              <w:spacing w:before="100" w:beforeAutospacing="1" w:after="100" w:afterAutospacing="1" w:line="240" w:lineRule="auto"/>
              <w:ind w:firstLineChars="200" w:firstLine="420"/>
              <w:jc w:val="left"/>
              <w:rPr>
                <w:rFonts w:ascii="宋体" w:eastAsia="宋体" w:hAnsi="宋体"/>
              </w:rPr>
            </w:pPr>
            <w:r w:rsidRPr="00D4129F">
              <w:rPr>
                <w:rFonts w:ascii="宋体" w:eastAsia="宋体" w:hAnsi="宋体" w:cs="宋体" w:hint="eastAsia"/>
                <w:color w:val="000000"/>
                <w:kern w:val="0"/>
                <w:szCs w:val="21"/>
              </w:rPr>
              <w:t>国际贸易的基本概念；国际贸易的产生与发展历史；国际贸易学的研究对象、内容与方法；本课程的指导思想与学习要求。</w:t>
            </w:r>
          </w:p>
        </w:tc>
        <w:tc>
          <w:tcPr>
            <w:tcW w:w="1071" w:type="dxa"/>
            <w:vAlign w:val="center"/>
          </w:tcPr>
          <w:p w:rsidR="000A4735" w:rsidRPr="00D4129F" w:rsidRDefault="00D4129F">
            <w:pPr>
              <w:widowControl/>
              <w:spacing w:beforeLines="50" w:before="156" w:afterLines="50" w:after="156"/>
              <w:jc w:val="center"/>
              <w:rPr>
                <w:rFonts w:ascii="宋体" w:eastAsia="宋体" w:hAnsi="宋体"/>
              </w:rPr>
            </w:pPr>
            <w:r>
              <w:rPr>
                <w:rFonts w:ascii="宋体" w:eastAsia="宋体" w:hAnsi="宋体" w:hint="eastAsia"/>
              </w:rPr>
              <w:t>2</w:t>
            </w:r>
          </w:p>
        </w:tc>
      </w:tr>
      <w:tr w:rsidR="000A4735" w:rsidRPr="00D4129F" w:rsidTr="00D4129F">
        <w:trPr>
          <w:trHeight w:val="340"/>
          <w:jc w:val="center"/>
        </w:trPr>
        <w:tc>
          <w:tcPr>
            <w:tcW w:w="1129" w:type="dxa"/>
            <w:vAlign w:val="center"/>
          </w:tcPr>
          <w:p w:rsidR="000A4735" w:rsidRPr="00D4129F" w:rsidRDefault="00034D37">
            <w:pPr>
              <w:widowControl/>
              <w:spacing w:beforeLines="50" w:before="156" w:afterLines="50" w:after="156"/>
              <w:jc w:val="center"/>
              <w:rPr>
                <w:rFonts w:ascii="宋体" w:eastAsia="宋体" w:hAnsi="宋体"/>
              </w:rPr>
            </w:pPr>
            <w:r w:rsidRPr="00D4129F">
              <w:rPr>
                <w:rFonts w:ascii="宋体" w:eastAsia="宋体" w:hAnsi="宋体" w:hint="eastAsia"/>
              </w:rPr>
              <w:t>第二章</w:t>
            </w:r>
          </w:p>
        </w:tc>
        <w:tc>
          <w:tcPr>
            <w:tcW w:w="6096" w:type="dxa"/>
            <w:vAlign w:val="center"/>
          </w:tcPr>
          <w:p w:rsidR="000A4735" w:rsidRPr="00D4129F" w:rsidRDefault="003C6592" w:rsidP="00D4129F">
            <w:pPr>
              <w:widowControl/>
              <w:spacing w:beforeLines="50" w:before="156" w:afterLines="50" w:after="156"/>
              <w:jc w:val="left"/>
              <w:rPr>
                <w:rFonts w:ascii="宋体" w:eastAsia="宋体" w:hAnsi="宋体"/>
              </w:rPr>
            </w:pPr>
            <w:r w:rsidRPr="00D4129F">
              <w:rPr>
                <w:rFonts w:ascii="宋体" w:eastAsia="宋体" w:hAnsi="宋体" w:cs="宋体" w:hint="eastAsia"/>
                <w:color w:val="000000"/>
                <w:kern w:val="0"/>
                <w:szCs w:val="21"/>
              </w:rPr>
              <w:t>国际分工的概念、类型与当代新发展（如全球价值链）；国际贸易的静态利益（资源再配置、福利增加）；国际贸易的动态利益（技术进步、规模经济等）；影响国际贸易利益实现的因素。</w:t>
            </w:r>
          </w:p>
        </w:tc>
        <w:tc>
          <w:tcPr>
            <w:tcW w:w="1071" w:type="dxa"/>
            <w:vAlign w:val="center"/>
          </w:tcPr>
          <w:p w:rsidR="000A4735" w:rsidRPr="00D4129F" w:rsidRDefault="00D4129F">
            <w:pPr>
              <w:widowControl/>
              <w:spacing w:beforeLines="50" w:before="156" w:afterLines="50" w:after="156"/>
              <w:jc w:val="center"/>
              <w:rPr>
                <w:rFonts w:ascii="宋体" w:eastAsia="宋体" w:hAnsi="宋体"/>
              </w:rPr>
            </w:pPr>
            <w:r>
              <w:rPr>
                <w:rFonts w:ascii="宋体" w:eastAsia="宋体" w:hAnsi="宋体" w:hint="eastAsia"/>
              </w:rPr>
              <w:t>4</w:t>
            </w:r>
          </w:p>
        </w:tc>
      </w:tr>
      <w:tr w:rsidR="000A4735" w:rsidRPr="00D4129F" w:rsidTr="00D4129F">
        <w:trPr>
          <w:trHeight w:val="340"/>
          <w:jc w:val="center"/>
        </w:trPr>
        <w:tc>
          <w:tcPr>
            <w:tcW w:w="1129" w:type="dxa"/>
            <w:vAlign w:val="center"/>
          </w:tcPr>
          <w:p w:rsidR="000A4735" w:rsidRPr="00D4129F" w:rsidRDefault="00034D37">
            <w:pPr>
              <w:widowControl/>
              <w:spacing w:beforeLines="50" w:before="156" w:afterLines="50" w:after="156"/>
              <w:jc w:val="center"/>
              <w:rPr>
                <w:rFonts w:ascii="宋体" w:eastAsia="宋体" w:hAnsi="宋体"/>
              </w:rPr>
            </w:pPr>
            <w:r w:rsidRPr="00D4129F">
              <w:rPr>
                <w:rFonts w:ascii="宋体" w:eastAsia="宋体" w:hAnsi="宋体" w:hint="eastAsia"/>
              </w:rPr>
              <w:t>第三章</w:t>
            </w:r>
          </w:p>
        </w:tc>
        <w:tc>
          <w:tcPr>
            <w:tcW w:w="6096" w:type="dxa"/>
            <w:vAlign w:val="center"/>
          </w:tcPr>
          <w:p w:rsidR="000A4735" w:rsidRPr="00D4129F" w:rsidRDefault="003C6592" w:rsidP="00D4129F">
            <w:pPr>
              <w:widowControl/>
              <w:spacing w:beforeLines="50" w:before="156" w:afterLines="50" w:after="156"/>
              <w:jc w:val="left"/>
              <w:rPr>
                <w:rFonts w:ascii="宋体" w:eastAsia="宋体" w:hAnsi="宋体"/>
              </w:rPr>
            </w:pPr>
            <w:r w:rsidRPr="00D4129F">
              <w:rPr>
                <w:rFonts w:ascii="宋体" w:eastAsia="宋体" w:hAnsi="宋体" w:cs="宋体" w:hint="eastAsia"/>
                <w:color w:val="000000"/>
                <w:kern w:val="0"/>
                <w:szCs w:val="21"/>
              </w:rPr>
              <w:t>马克思主义的国际分工与国际价值理论；古典贸易理论（绝对优势、比较优势）；新古典贸易理论（要素禀赋论）；当代贸易理论（产业内贸易、国家竞争优势、异质性企业贸易等）。</w:t>
            </w:r>
          </w:p>
        </w:tc>
        <w:tc>
          <w:tcPr>
            <w:tcW w:w="1071" w:type="dxa"/>
            <w:vAlign w:val="center"/>
          </w:tcPr>
          <w:p w:rsidR="000A4735" w:rsidRPr="00D4129F" w:rsidRDefault="00D4129F">
            <w:pPr>
              <w:widowControl/>
              <w:spacing w:beforeLines="50" w:before="156" w:afterLines="50" w:after="156"/>
              <w:jc w:val="center"/>
              <w:rPr>
                <w:rFonts w:ascii="宋体" w:eastAsia="宋体" w:hAnsi="宋体"/>
              </w:rPr>
            </w:pPr>
            <w:r>
              <w:rPr>
                <w:rFonts w:ascii="宋体" w:eastAsia="宋体" w:hAnsi="宋体" w:hint="eastAsia"/>
              </w:rPr>
              <w:t>4</w:t>
            </w:r>
          </w:p>
        </w:tc>
      </w:tr>
      <w:tr w:rsidR="000A4735" w:rsidRPr="00D4129F" w:rsidTr="00D4129F">
        <w:trPr>
          <w:trHeight w:val="340"/>
          <w:jc w:val="center"/>
        </w:trPr>
        <w:tc>
          <w:tcPr>
            <w:tcW w:w="1129" w:type="dxa"/>
            <w:vAlign w:val="center"/>
          </w:tcPr>
          <w:p w:rsidR="000A4735" w:rsidRPr="00D4129F" w:rsidRDefault="00034D37">
            <w:pPr>
              <w:widowControl/>
              <w:spacing w:beforeLines="50" w:before="156" w:afterLines="50" w:after="156"/>
              <w:jc w:val="center"/>
              <w:rPr>
                <w:rFonts w:ascii="宋体" w:eastAsia="宋体" w:hAnsi="宋体"/>
              </w:rPr>
            </w:pPr>
            <w:r w:rsidRPr="00D4129F">
              <w:rPr>
                <w:rFonts w:ascii="宋体" w:eastAsia="宋体" w:hAnsi="宋体" w:hint="eastAsia"/>
              </w:rPr>
              <w:t>第四章</w:t>
            </w:r>
          </w:p>
        </w:tc>
        <w:tc>
          <w:tcPr>
            <w:tcW w:w="6096" w:type="dxa"/>
            <w:vAlign w:val="center"/>
          </w:tcPr>
          <w:p w:rsidR="000A4735" w:rsidRPr="00D4129F" w:rsidRDefault="003C6592" w:rsidP="00D4129F">
            <w:pPr>
              <w:widowControl/>
              <w:spacing w:beforeLines="50" w:before="156" w:afterLines="50" w:after="156"/>
              <w:jc w:val="left"/>
              <w:rPr>
                <w:rFonts w:ascii="宋体" w:eastAsia="宋体" w:hAnsi="宋体"/>
              </w:rPr>
            </w:pPr>
            <w:r w:rsidRPr="00D4129F">
              <w:rPr>
                <w:rFonts w:ascii="宋体" w:eastAsia="宋体" w:hAnsi="宋体" w:cs="宋体"/>
                <w:color w:val="000000"/>
                <w:kern w:val="0"/>
                <w:szCs w:val="21"/>
              </w:rPr>
              <w:t>世界市</w:t>
            </w:r>
            <w:r w:rsidRPr="00D4129F">
              <w:rPr>
                <w:rFonts w:ascii="宋体" w:eastAsia="宋体" w:hAnsi="宋体" w:cs="宋体" w:hint="eastAsia"/>
                <w:color w:val="000000"/>
                <w:kern w:val="0"/>
                <w:szCs w:val="21"/>
              </w:rPr>
              <w:t>场的演进、分类与形式；国际贸易新业态（跨境电商、数字贸易、离岸贸易、市场采购等）详解；世界市场价格的形成与影响因素。</w:t>
            </w:r>
          </w:p>
        </w:tc>
        <w:tc>
          <w:tcPr>
            <w:tcW w:w="1071" w:type="dxa"/>
            <w:vAlign w:val="center"/>
          </w:tcPr>
          <w:p w:rsidR="000A4735" w:rsidRPr="00D4129F" w:rsidRDefault="00D4129F">
            <w:pPr>
              <w:widowControl/>
              <w:spacing w:beforeLines="50" w:before="156" w:afterLines="50" w:after="156"/>
              <w:jc w:val="center"/>
              <w:rPr>
                <w:rFonts w:ascii="宋体" w:eastAsia="宋体" w:hAnsi="宋体"/>
              </w:rPr>
            </w:pPr>
            <w:r>
              <w:rPr>
                <w:rFonts w:ascii="宋体" w:eastAsia="宋体" w:hAnsi="宋体" w:hint="eastAsia"/>
              </w:rPr>
              <w:t>4</w:t>
            </w:r>
          </w:p>
        </w:tc>
      </w:tr>
      <w:tr w:rsidR="000A4735" w:rsidRPr="00D4129F" w:rsidTr="00D4129F">
        <w:trPr>
          <w:trHeight w:val="340"/>
          <w:jc w:val="center"/>
        </w:trPr>
        <w:tc>
          <w:tcPr>
            <w:tcW w:w="1129" w:type="dxa"/>
            <w:vAlign w:val="center"/>
          </w:tcPr>
          <w:p w:rsidR="000A4735" w:rsidRPr="00D4129F" w:rsidRDefault="00034D37">
            <w:pPr>
              <w:widowControl/>
              <w:spacing w:beforeLines="50" w:before="156" w:afterLines="50" w:after="156"/>
              <w:jc w:val="center"/>
              <w:rPr>
                <w:rFonts w:ascii="宋体" w:eastAsia="宋体" w:hAnsi="宋体"/>
              </w:rPr>
            </w:pPr>
            <w:r w:rsidRPr="00D4129F">
              <w:rPr>
                <w:rFonts w:ascii="宋体" w:eastAsia="宋体" w:hAnsi="宋体" w:hint="eastAsia"/>
              </w:rPr>
              <w:lastRenderedPageBreak/>
              <w:t>第五章</w:t>
            </w:r>
          </w:p>
        </w:tc>
        <w:tc>
          <w:tcPr>
            <w:tcW w:w="6096" w:type="dxa"/>
            <w:vAlign w:val="center"/>
          </w:tcPr>
          <w:p w:rsidR="000A4735" w:rsidRPr="00D4129F" w:rsidRDefault="00D4129F" w:rsidP="00D4129F">
            <w:pPr>
              <w:widowControl/>
              <w:spacing w:beforeLines="50" w:before="156" w:afterLines="50" w:after="156"/>
              <w:jc w:val="left"/>
              <w:rPr>
                <w:rFonts w:ascii="宋体" w:eastAsia="宋体" w:hAnsi="宋体"/>
              </w:rPr>
            </w:pPr>
            <w:r w:rsidRPr="00D4129F">
              <w:rPr>
                <w:rFonts w:ascii="宋体" w:eastAsia="宋体" w:hAnsi="宋体" w:cs="宋体" w:hint="eastAsia"/>
                <w:color w:val="000000"/>
                <w:kern w:val="0"/>
                <w:szCs w:val="21"/>
              </w:rPr>
              <w:t>贸易条件的定义与种类（商品、收入、要素贸易条件等）；贸易条件决定的理论（相互需求原理、提供曲线）；影响贸易条件变动的因素（经济增长、技术进步等）；不平等交换理论简介。</w:t>
            </w:r>
          </w:p>
        </w:tc>
        <w:tc>
          <w:tcPr>
            <w:tcW w:w="1071" w:type="dxa"/>
            <w:vAlign w:val="center"/>
          </w:tcPr>
          <w:p w:rsidR="000A4735" w:rsidRPr="00D4129F" w:rsidRDefault="00D4129F">
            <w:pPr>
              <w:widowControl/>
              <w:spacing w:beforeLines="50" w:before="156" w:afterLines="50" w:after="156"/>
              <w:jc w:val="center"/>
              <w:rPr>
                <w:rFonts w:ascii="宋体" w:eastAsia="宋体" w:hAnsi="宋体"/>
              </w:rPr>
            </w:pPr>
            <w:r>
              <w:rPr>
                <w:rFonts w:ascii="宋体" w:eastAsia="宋体" w:hAnsi="宋体" w:hint="eastAsia"/>
              </w:rPr>
              <w:t>4</w:t>
            </w:r>
          </w:p>
        </w:tc>
      </w:tr>
      <w:tr w:rsidR="000A4735" w:rsidRPr="00D4129F" w:rsidTr="00D4129F">
        <w:trPr>
          <w:trHeight w:val="340"/>
          <w:jc w:val="center"/>
        </w:trPr>
        <w:tc>
          <w:tcPr>
            <w:tcW w:w="1129" w:type="dxa"/>
            <w:vAlign w:val="center"/>
          </w:tcPr>
          <w:p w:rsidR="000A4735" w:rsidRPr="00D4129F" w:rsidRDefault="00034D37">
            <w:pPr>
              <w:widowControl/>
              <w:spacing w:beforeLines="50" w:before="156" w:afterLines="50" w:after="156"/>
              <w:jc w:val="center"/>
              <w:rPr>
                <w:rFonts w:ascii="宋体" w:eastAsia="宋体" w:hAnsi="宋体"/>
              </w:rPr>
            </w:pPr>
            <w:r w:rsidRPr="00D4129F">
              <w:rPr>
                <w:rFonts w:ascii="宋体" w:eastAsia="宋体" w:hAnsi="宋体" w:hint="eastAsia"/>
              </w:rPr>
              <w:t>第六章</w:t>
            </w:r>
          </w:p>
        </w:tc>
        <w:tc>
          <w:tcPr>
            <w:tcW w:w="6096" w:type="dxa"/>
            <w:vAlign w:val="center"/>
          </w:tcPr>
          <w:p w:rsidR="000A4735" w:rsidRPr="00D4129F" w:rsidRDefault="00D4129F" w:rsidP="00D4129F">
            <w:pPr>
              <w:widowControl/>
              <w:spacing w:beforeLines="50" w:before="156" w:afterLines="50" w:after="156"/>
              <w:jc w:val="left"/>
              <w:rPr>
                <w:rFonts w:ascii="宋体" w:eastAsia="宋体" w:hAnsi="宋体"/>
              </w:rPr>
            </w:pPr>
            <w:r w:rsidRPr="00D4129F">
              <w:rPr>
                <w:rFonts w:ascii="宋体" w:eastAsia="宋体" w:hAnsi="宋体" w:cs="宋体" w:hint="eastAsia"/>
                <w:color w:val="000000"/>
                <w:kern w:val="0"/>
                <w:szCs w:val="21"/>
              </w:rPr>
              <w:t>国际贸易政策的含义、类型与演变；保护贸易理论的演进（重商主义、汉密尔顿、李斯特）；保护贸易理论的发展（幼稚产业论、凯恩斯主义、战略性贸易政策等）；贸易政策制定的政治经济学分析。</w:t>
            </w:r>
          </w:p>
        </w:tc>
        <w:tc>
          <w:tcPr>
            <w:tcW w:w="1071" w:type="dxa"/>
            <w:vAlign w:val="center"/>
          </w:tcPr>
          <w:p w:rsidR="000A4735" w:rsidRPr="00D4129F" w:rsidRDefault="00D4129F">
            <w:pPr>
              <w:widowControl/>
              <w:spacing w:beforeLines="50" w:before="156" w:afterLines="50" w:after="156"/>
              <w:jc w:val="center"/>
              <w:rPr>
                <w:rFonts w:ascii="宋体" w:eastAsia="宋体" w:hAnsi="宋体"/>
              </w:rPr>
            </w:pPr>
            <w:r>
              <w:rPr>
                <w:rFonts w:ascii="宋体" w:eastAsia="宋体" w:hAnsi="宋体" w:hint="eastAsia"/>
              </w:rPr>
              <w:t>4</w:t>
            </w:r>
          </w:p>
        </w:tc>
      </w:tr>
      <w:tr w:rsidR="000A4735" w:rsidRPr="00D4129F" w:rsidTr="00D4129F">
        <w:trPr>
          <w:trHeight w:val="340"/>
          <w:jc w:val="center"/>
        </w:trPr>
        <w:tc>
          <w:tcPr>
            <w:tcW w:w="1129" w:type="dxa"/>
            <w:vAlign w:val="center"/>
          </w:tcPr>
          <w:p w:rsidR="000A4735" w:rsidRPr="00D4129F" w:rsidRDefault="003C6592">
            <w:pPr>
              <w:widowControl/>
              <w:spacing w:beforeLines="50" w:before="156" w:afterLines="50" w:after="156"/>
              <w:jc w:val="center"/>
              <w:rPr>
                <w:rFonts w:ascii="宋体" w:eastAsia="宋体" w:hAnsi="宋体"/>
              </w:rPr>
            </w:pPr>
            <w:r w:rsidRPr="00D4129F">
              <w:rPr>
                <w:rFonts w:ascii="宋体" w:eastAsia="宋体" w:hAnsi="宋体" w:hint="eastAsia"/>
              </w:rPr>
              <w:t>第七章</w:t>
            </w:r>
          </w:p>
        </w:tc>
        <w:tc>
          <w:tcPr>
            <w:tcW w:w="6096" w:type="dxa"/>
            <w:vAlign w:val="center"/>
          </w:tcPr>
          <w:p w:rsidR="000A4735" w:rsidRPr="00D4129F" w:rsidRDefault="00D4129F" w:rsidP="00D4129F">
            <w:pPr>
              <w:widowControl/>
              <w:spacing w:beforeLines="50" w:before="156" w:afterLines="50" w:after="156"/>
              <w:jc w:val="left"/>
              <w:rPr>
                <w:rFonts w:ascii="宋体" w:eastAsia="宋体" w:hAnsi="宋体"/>
              </w:rPr>
            </w:pPr>
            <w:r w:rsidRPr="00D4129F">
              <w:rPr>
                <w:rFonts w:ascii="宋体" w:eastAsia="宋体" w:hAnsi="宋体" w:cs="宋体" w:hint="eastAsia"/>
                <w:color w:val="000000"/>
                <w:kern w:val="0"/>
                <w:szCs w:val="21"/>
              </w:rPr>
              <w:t>关税的种类、征收方法与经济效应分析；非关税壁垒的主要类型（配额、技术壁垒等）及其经济效应；出口鼓励与管制措施；进口鼓励措施。</w:t>
            </w:r>
          </w:p>
        </w:tc>
        <w:tc>
          <w:tcPr>
            <w:tcW w:w="1071" w:type="dxa"/>
            <w:vAlign w:val="center"/>
          </w:tcPr>
          <w:p w:rsidR="000A4735" w:rsidRPr="00D4129F" w:rsidRDefault="00D4129F">
            <w:pPr>
              <w:widowControl/>
              <w:spacing w:beforeLines="50" w:before="156" w:afterLines="50" w:after="156"/>
              <w:jc w:val="center"/>
              <w:rPr>
                <w:rFonts w:ascii="宋体" w:eastAsia="宋体" w:hAnsi="宋体"/>
              </w:rPr>
            </w:pPr>
            <w:r>
              <w:rPr>
                <w:rFonts w:ascii="宋体" w:eastAsia="宋体" w:hAnsi="宋体" w:hint="eastAsia"/>
              </w:rPr>
              <w:t>4</w:t>
            </w:r>
          </w:p>
        </w:tc>
      </w:tr>
      <w:tr w:rsidR="003C6592" w:rsidRPr="00D4129F" w:rsidTr="00D4129F">
        <w:tblPrEx>
          <w:jc w:val="left"/>
        </w:tblPrEx>
        <w:trPr>
          <w:trHeight w:val="340"/>
        </w:trPr>
        <w:tc>
          <w:tcPr>
            <w:tcW w:w="1129" w:type="dxa"/>
          </w:tcPr>
          <w:p w:rsidR="003C6592" w:rsidRPr="00D4129F" w:rsidRDefault="003C6592" w:rsidP="003C6592">
            <w:pPr>
              <w:widowControl/>
              <w:spacing w:beforeLines="50" w:before="156" w:afterLines="50" w:after="156"/>
              <w:jc w:val="center"/>
              <w:rPr>
                <w:rFonts w:ascii="宋体" w:eastAsia="宋体" w:hAnsi="宋体"/>
              </w:rPr>
            </w:pPr>
            <w:r w:rsidRPr="00D4129F">
              <w:rPr>
                <w:rFonts w:ascii="宋体" w:eastAsia="宋体" w:hAnsi="宋体" w:hint="eastAsia"/>
              </w:rPr>
              <w:t>第八章</w:t>
            </w:r>
          </w:p>
        </w:tc>
        <w:tc>
          <w:tcPr>
            <w:tcW w:w="6096" w:type="dxa"/>
          </w:tcPr>
          <w:p w:rsidR="003C6592" w:rsidRPr="00D4129F" w:rsidRDefault="00D4129F" w:rsidP="00D4129F">
            <w:pPr>
              <w:widowControl/>
              <w:spacing w:beforeLines="50" w:before="156" w:afterLines="50" w:after="156"/>
              <w:jc w:val="left"/>
              <w:rPr>
                <w:rFonts w:ascii="宋体" w:eastAsia="宋体" w:hAnsi="宋体"/>
              </w:rPr>
            </w:pPr>
            <w:r w:rsidRPr="00D4129F">
              <w:rPr>
                <w:rFonts w:ascii="宋体" w:eastAsia="宋体" w:hAnsi="宋体" w:cs="宋体"/>
                <w:color w:val="000000"/>
                <w:kern w:val="0"/>
                <w:szCs w:val="21"/>
              </w:rPr>
              <w:t>GATT的</w:t>
            </w:r>
            <w:r w:rsidRPr="00D4129F">
              <w:rPr>
                <w:rFonts w:ascii="宋体" w:eastAsia="宋体" w:hAnsi="宋体" w:cs="宋体" w:hint="eastAsia"/>
                <w:color w:val="000000"/>
                <w:kern w:val="0"/>
                <w:szCs w:val="21"/>
              </w:rPr>
              <w:t>产生、历轮谈判及其作用；</w:t>
            </w:r>
            <w:r w:rsidRPr="00D4129F">
              <w:rPr>
                <w:rFonts w:ascii="宋体" w:eastAsia="宋体" w:hAnsi="宋体" w:cs="宋体"/>
                <w:color w:val="000000"/>
                <w:kern w:val="0"/>
                <w:szCs w:val="21"/>
              </w:rPr>
              <w:t>WTO的建立、</w:t>
            </w:r>
            <w:r w:rsidRPr="00D4129F">
              <w:rPr>
                <w:rFonts w:ascii="宋体" w:eastAsia="宋体" w:hAnsi="宋体" w:cs="宋体" w:hint="eastAsia"/>
                <w:color w:val="000000"/>
                <w:kern w:val="0"/>
                <w:szCs w:val="21"/>
              </w:rPr>
              <w:t>组织结构与基本原则；全球贸易新规则（如数字贸易、环境议题）的演进；</w:t>
            </w:r>
            <w:r w:rsidRPr="00D4129F">
              <w:rPr>
                <w:rFonts w:ascii="宋体" w:eastAsia="宋体" w:hAnsi="宋体" w:cs="宋体"/>
                <w:color w:val="000000"/>
                <w:kern w:val="0"/>
                <w:szCs w:val="21"/>
              </w:rPr>
              <w:t>WTO改革的主要</w:t>
            </w:r>
            <w:r w:rsidRPr="00D4129F">
              <w:rPr>
                <w:rFonts w:ascii="宋体" w:eastAsia="宋体" w:hAnsi="宋体" w:cs="宋体" w:hint="eastAsia"/>
                <w:color w:val="000000"/>
                <w:kern w:val="0"/>
                <w:szCs w:val="21"/>
              </w:rPr>
              <w:t>议题与方向；中国与</w:t>
            </w:r>
            <w:r w:rsidRPr="00D4129F">
              <w:rPr>
                <w:rFonts w:ascii="宋体" w:eastAsia="宋体" w:hAnsi="宋体" w:cs="宋体"/>
                <w:color w:val="000000"/>
                <w:kern w:val="0"/>
                <w:szCs w:val="21"/>
              </w:rPr>
              <w:t>WTO。</w:t>
            </w:r>
          </w:p>
        </w:tc>
        <w:tc>
          <w:tcPr>
            <w:tcW w:w="1071" w:type="dxa"/>
          </w:tcPr>
          <w:p w:rsidR="003C6592" w:rsidRPr="00D4129F" w:rsidRDefault="00D4129F" w:rsidP="003C6592">
            <w:pPr>
              <w:widowControl/>
              <w:spacing w:beforeLines="50" w:before="156" w:afterLines="50" w:after="156"/>
              <w:jc w:val="center"/>
              <w:rPr>
                <w:rFonts w:ascii="宋体" w:eastAsia="宋体" w:hAnsi="宋体"/>
              </w:rPr>
            </w:pPr>
            <w:r>
              <w:rPr>
                <w:rFonts w:ascii="宋体" w:eastAsia="宋体" w:hAnsi="宋体" w:hint="eastAsia"/>
              </w:rPr>
              <w:t>4</w:t>
            </w:r>
          </w:p>
        </w:tc>
      </w:tr>
      <w:tr w:rsidR="003C6592" w:rsidRPr="00D4129F" w:rsidTr="00D4129F">
        <w:tblPrEx>
          <w:jc w:val="left"/>
        </w:tblPrEx>
        <w:trPr>
          <w:trHeight w:val="340"/>
        </w:trPr>
        <w:tc>
          <w:tcPr>
            <w:tcW w:w="1129" w:type="dxa"/>
          </w:tcPr>
          <w:p w:rsidR="003C6592" w:rsidRPr="00D4129F" w:rsidRDefault="003C6592" w:rsidP="003C6592">
            <w:pPr>
              <w:widowControl/>
              <w:spacing w:beforeLines="50" w:before="156" w:afterLines="50" w:after="156"/>
              <w:jc w:val="center"/>
              <w:rPr>
                <w:rFonts w:ascii="宋体" w:eastAsia="宋体" w:hAnsi="宋体"/>
              </w:rPr>
            </w:pPr>
            <w:r w:rsidRPr="00D4129F">
              <w:rPr>
                <w:rFonts w:ascii="宋体" w:eastAsia="宋体" w:hAnsi="宋体" w:hint="eastAsia"/>
              </w:rPr>
              <w:t>第九章</w:t>
            </w:r>
          </w:p>
        </w:tc>
        <w:tc>
          <w:tcPr>
            <w:tcW w:w="6096" w:type="dxa"/>
          </w:tcPr>
          <w:p w:rsidR="003C6592" w:rsidRPr="00D4129F" w:rsidRDefault="00D4129F" w:rsidP="00D4129F">
            <w:pPr>
              <w:widowControl/>
              <w:spacing w:beforeLines="50" w:before="156" w:afterLines="50" w:after="156"/>
              <w:jc w:val="left"/>
              <w:rPr>
                <w:rFonts w:ascii="宋体" w:eastAsia="宋体" w:hAnsi="宋体"/>
              </w:rPr>
            </w:pPr>
            <w:r w:rsidRPr="00D4129F">
              <w:rPr>
                <w:rFonts w:ascii="宋体" w:eastAsia="宋体" w:hAnsi="宋体" w:cs="宋体" w:hint="eastAsia"/>
                <w:color w:val="000000"/>
                <w:kern w:val="0"/>
                <w:szCs w:val="21"/>
              </w:rPr>
              <w:t>贸易与要素流动的关系；国际资本流动的类型（直接投资、间接投资）及其特点；跨国公司理论简介；区域经济一体化的形式、发展现状及经济效应（贸易创造与转移、动态效应）。</w:t>
            </w:r>
          </w:p>
        </w:tc>
        <w:tc>
          <w:tcPr>
            <w:tcW w:w="1071" w:type="dxa"/>
          </w:tcPr>
          <w:p w:rsidR="003C6592" w:rsidRPr="00D4129F" w:rsidRDefault="00D4129F" w:rsidP="003C6592">
            <w:pPr>
              <w:widowControl/>
              <w:spacing w:beforeLines="50" w:before="156" w:afterLines="50" w:after="156"/>
              <w:jc w:val="center"/>
              <w:rPr>
                <w:rFonts w:ascii="宋体" w:eastAsia="宋体" w:hAnsi="宋体"/>
              </w:rPr>
            </w:pPr>
            <w:r>
              <w:rPr>
                <w:rFonts w:ascii="宋体" w:eastAsia="宋体" w:hAnsi="宋体" w:hint="eastAsia"/>
              </w:rPr>
              <w:t>4</w:t>
            </w:r>
          </w:p>
        </w:tc>
      </w:tr>
      <w:tr w:rsidR="003C6592" w:rsidRPr="00D4129F" w:rsidTr="00D4129F">
        <w:tblPrEx>
          <w:jc w:val="left"/>
        </w:tblPrEx>
        <w:trPr>
          <w:trHeight w:val="340"/>
        </w:trPr>
        <w:tc>
          <w:tcPr>
            <w:tcW w:w="1129" w:type="dxa"/>
          </w:tcPr>
          <w:p w:rsidR="003C6592" w:rsidRPr="00D4129F" w:rsidRDefault="003C6592" w:rsidP="003C6592">
            <w:pPr>
              <w:widowControl/>
              <w:spacing w:beforeLines="50" w:before="156" w:afterLines="50" w:after="156"/>
              <w:jc w:val="center"/>
              <w:rPr>
                <w:rFonts w:ascii="宋体" w:eastAsia="宋体" w:hAnsi="宋体"/>
              </w:rPr>
            </w:pPr>
            <w:r w:rsidRPr="00D4129F">
              <w:rPr>
                <w:rFonts w:ascii="宋体" w:eastAsia="宋体" w:hAnsi="宋体" w:hint="eastAsia"/>
              </w:rPr>
              <w:t>第十章</w:t>
            </w:r>
          </w:p>
        </w:tc>
        <w:tc>
          <w:tcPr>
            <w:tcW w:w="6096" w:type="dxa"/>
          </w:tcPr>
          <w:p w:rsidR="003C6592" w:rsidRPr="00D4129F" w:rsidRDefault="00D4129F" w:rsidP="00D4129F">
            <w:pPr>
              <w:widowControl/>
              <w:spacing w:beforeLines="50" w:before="156" w:afterLines="50" w:after="156"/>
              <w:jc w:val="left"/>
              <w:rPr>
                <w:rFonts w:ascii="宋体" w:eastAsia="宋体" w:hAnsi="宋体"/>
              </w:rPr>
            </w:pPr>
            <w:r w:rsidRPr="00D4129F">
              <w:rPr>
                <w:rFonts w:ascii="宋体" w:eastAsia="宋体" w:hAnsi="宋体" w:cs="宋体" w:hint="eastAsia"/>
                <w:color w:val="000000"/>
                <w:kern w:val="0"/>
                <w:szCs w:val="21"/>
              </w:rPr>
              <w:t>国际贸易在经济发展中的作用（理论分析与经验证据）；经济增长对国际贸易的影响；发展中国家贸易发展战略（初级产品出口、进口替代、出口导向等）的类型、特点与依据；贸易发展战略的现实选择与考量因素。</w:t>
            </w:r>
          </w:p>
        </w:tc>
        <w:tc>
          <w:tcPr>
            <w:tcW w:w="1071" w:type="dxa"/>
          </w:tcPr>
          <w:p w:rsidR="003C6592" w:rsidRPr="00D4129F" w:rsidRDefault="00D4129F" w:rsidP="003C6592">
            <w:pPr>
              <w:widowControl/>
              <w:spacing w:beforeLines="50" w:before="156" w:afterLines="50" w:after="156"/>
              <w:jc w:val="center"/>
              <w:rPr>
                <w:rFonts w:ascii="宋体" w:eastAsia="宋体" w:hAnsi="宋体"/>
              </w:rPr>
            </w:pPr>
            <w:r>
              <w:rPr>
                <w:rFonts w:ascii="宋体" w:eastAsia="宋体" w:hAnsi="宋体" w:hint="eastAsia"/>
              </w:rPr>
              <w:t>2</w:t>
            </w:r>
          </w:p>
        </w:tc>
      </w:tr>
    </w:tbl>
    <w:p w:rsidR="000A4735" w:rsidRDefault="00034D37">
      <w:pPr>
        <w:widowControl/>
        <w:spacing w:beforeLines="50" w:before="156" w:afterLines="50" w:after="156"/>
        <w:ind w:firstLineChars="200" w:firstLine="562"/>
        <w:jc w:val="left"/>
      </w:pPr>
      <w:r>
        <w:rPr>
          <w:rFonts w:ascii="黑体" w:eastAsia="黑体" w:hAnsi="黑体" w:hint="eastAsia"/>
          <w:b/>
          <w:sz w:val="28"/>
          <w:szCs w:val="28"/>
        </w:rPr>
        <w:t>五、教学进度</w:t>
      </w:r>
    </w:p>
    <w:p w:rsidR="000A4735" w:rsidRDefault="00034D37">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8296" w:type="dxa"/>
        <w:jc w:val="center"/>
        <w:tblLayout w:type="fixed"/>
        <w:tblLook w:val="04A0" w:firstRow="1" w:lastRow="0" w:firstColumn="1" w:lastColumn="0" w:noHBand="0" w:noVBand="1"/>
      </w:tblPr>
      <w:tblGrid>
        <w:gridCol w:w="704"/>
        <w:gridCol w:w="567"/>
        <w:gridCol w:w="709"/>
        <w:gridCol w:w="2835"/>
        <w:gridCol w:w="709"/>
        <w:gridCol w:w="2409"/>
        <w:gridCol w:w="363"/>
      </w:tblGrid>
      <w:tr w:rsidR="00D37D7F" w:rsidTr="00D37D7F">
        <w:trPr>
          <w:trHeight w:val="340"/>
          <w:jc w:val="center"/>
        </w:trPr>
        <w:tc>
          <w:tcPr>
            <w:tcW w:w="704" w:type="dxa"/>
            <w:vAlign w:val="center"/>
          </w:tcPr>
          <w:p w:rsidR="000A4735" w:rsidRPr="00D37D7F" w:rsidRDefault="00034D37">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周次</w:t>
            </w:r>
          </w:p>
        </w:tc>
        <w:tc>
          <w:tcPr>
            <w:tcW w:w="567" w:type="dxa"/>
            <w:vAlign w:val="center"/>
          </w:tcPr>
          <w:p w:rsidR="000A4735" w:rsidRPr="00D37D7F" w:rsidRDefault="00034D37">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日期</w:t>
            </w:r>
          </w:p>
        </w:tc>
        <w:tc>
          <w:tcPr>
            <w:tcW w:w="709" w:type="dxa"/>
            <w:vAlign w:val="center"/>
          </w:tcPr>
          <w:p w:rsidR="000A4735" w:rsidRPr="00D37D7F" w:rsidRDefault="00034D37">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章节名称</w:t>
            </w:r>
          </w:p>
        </w:tc>
        <w:tc>
          <w:tcPr>
            <w:tcW w:w="2835" w:type="dxa"/>
            <w:vAlign w:val="center"/>
          </w:tcPr>
          <w:p w:rsidR="000A4735" w:rsidRPr="00D37D7F" w:rsidRDefault="00034D37">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内容提要</w:t>
            </w:r>
          </w:p>
        </w:tc>
        <w:tc>
          <w:tcPr>
            <w:tcW w:w="709" w:type="dxa"/>
            <w:vAlign w:val="center"/>
          </w:tcPr>
          <w:p w:rsidR="000A4735" w:rsidRPr="00D37D7F" w:rsidRDefault="00034D37">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授课时数</w:t>
            </w:r>
          </w:p>
        </w:tc>
        <w:tc>
          <w:tcPr>
            <w:tcW w:w="2409" w:type="dxa"/>
            <w:vAlign w:val="center"/>
          </w:tcPr>
          <w:p w:rsidR="000A4735" w:rsidRPr="00D37D7F" w:rsidRDefault="00034D37">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作业及要求</w:t>
            </w:r>
          </w:p>
        </w:tc>
        <w:tc>
          <w:tcPr>
            <w:tcW w:w="363" w:type="dxa"/>
            <w:vAlign w:val="center"/>
          </w:tcPr>
          <w:p w:rsidR="000A4735" w:rsidRDefault="00034D3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D37D7F" w:rsidTr="00D37D7F">
        <w:trPr>
          <w:trHeight w:val="340"/>
          <w:jc w:val="center"/>
        </w:trPr>
        <w:tc>
          <w:tcPr>
            <w:tcW w:w="704" w:type="dxa"/>
            <w:vAlign w:val="center"/>
          </w:tcPr>
          <w:p w:rsidR="000A4735" w:rsidRPr="00D37D7F" w:rsidRDefault="00034D37">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1</w:t>
            </w:r>
          </w:p>
        </w:tc>
        <w:tc>
          <w:tcPr>
            <w:tcW w:w="567" w:type="dxa"/>
          </w:tcPr>
          <w:p w:rsidR="000A4735" w:rsidRPr="00D37D7F" w:rsidRDefault="00B5383D">
            <w:pPr>
              <w:widowControl/>
              <w:spacing w:beforeLines="50" w:before="156" w:afterLines="50" w:after="156"/>
              <w:jc w:val="left"/>
              <w:rPr>
                <w:rFonts w:ascii="宋体" w:eastAsia="宋体" w:hAnsi="宋体" w:cs="宋体"/>
                <w:color w:val="000000"/>
                <w:kern w:val="0"/>
                <w:szCs w:val="21"/>
              </w:rPr>
            </w:pPr>
            <w:r w:rsidRPr="00D37D7F">
              <w:rPr>
                <w:rFonts w:ascii="宋体" w:eastAsia="宋体" w:hAnsi="宋体" w:cs="宋体" w:hint="eastAsia"/>
                <w:color w:val="000000"/>
                <w:kern w:val="0"/>
                <w:szCs w:val="21"/>
              </w:rPr>
              <w:t>3</w:t>
            </w:r>
            <w:r w:rsidRPr="00D37D7F">
              <w:rPr>
                <w:rFonts w:ascii="宋体" w:eastAsia="宋体" w:hAnsi="宋体" w:cs="宋体"/>
                <w:color w:val="000000"/>
                <w:kern w:val="0"/>
                <w:szCs w:val="21"/>
              </w:rPr>
              <w:t>.3</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第一章</w:t>
            </w:r>
          </w:p>
        </w:tc>
        <w:tc>
          <w:tcPr>
            <w:tcW w:w="2835" w:type="dxa"/>
            <w:vAlign w:val="center"/>
          </w:tcPr>
          <w:p w:rsidR="000A4735" w:rsidRPr="00D37D7F" w:rsidRDefault="00D37D7F">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阐述国际贸易学的基本概念、历史脉络、研究对象与方法，确立课程指导思想。</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2</w:t>
            </w:r>
          </w:p>
        </w:tc>
        <w:tc>
          <w:tcPr>
            <w:tcW w:w="2409" w:type="dxa"/>
            <w:vAlign w:val="center"/>
          </w:tcPr>
          <w:p w:rsidR="000A4735" w:rsidRPr="00D37D7F" w:rsidRDefault="00D37D7F" w:rsidP="00D37D7F">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color w:val="000000"/>
                <w:szCs w:val="21"/>
              </w:rPr>
              <w:t>完成一</w:t>
            </w:r>
            <w:r w:rsidRPr="00D37D7F">
              <w:rPr>
                <w:rFonts w:ascii="宋体" w:eastAsia="宋体" w:hAnsi="宋体" w:cs="宋体" w:hint="eastAsia"/>
                <w:color w:val="000000"/>
                <w:szCs w:val="21"/>
              </w:rPr>
              <w:t>份关于国际贸易核心概念辨析与历史发展脉络的书面总结。</w:t>
            </w:r>
          </w:p>
        </w:tc>
        <w:tc>
          <w:tcPr>
            <w:tcW w:w="363" w:type="dxa"/>
            <w:vAlign w:val="center"/>
          </w:tcPr>
          <w:p w:rsidR="000A4735" w:rsidRDefault="000A4735">
            <w:pPr>
              <w:widowControl/>
              <w:spacing w:beforeLines="50" w:before="156" w:afterLines="50" w:after="156"/>
              <w:jc w:val="center"/>
              <w:rPr>
                <w:rFonts w:ascii="宋体" w:eastAsia="宋体" w:hAnsi="宋体"/>
                <w:szCs w:val="21"/>
              </w:rPr>
            </w:pPr>
          </w:p>
        </w:tc>
      </w:tr>
      <w:tr w:rsidR="00D37D7F" w:rsidTr="00D37D7F">
        <w:trPr>
          <w:trHeight w:val="340"/>
          <w:jc w:val="center"/>
        </w:trPr>
        <w:tc>
          <w:tcPr>
            <w:tcW w:w="704" w:type="dxa"/>
            <w:vAlign w:val="center"/>
          </w:tcPr>
          <w:p w:rsidR="000A4735" w:rsidRPr="00D37D7F" w:rsidRDefault="00034D37">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2</w:t>
            </w:r>
            <w:r w:rsidRPr="00D37D7F">
              <w:rPr>
                <w:rFonts w:ascii="宋体" w:eastAsia="宋体" w:hAnsi="宋体" w:cs="宋体"/>
                <w:color w:val="000000"/>
                <w:kern w:val="0"/>
                <w:szCs w:val="21"/>
              </w:rPr>
              <w:t>-3</w:t>
            </w:r>
          </w:p>
        </w:tc>
        <w:tc>
          <w:tcPr>
            <w:tcW w:w="567" w:type="dxa"/>
          </w:tcPr>
          <w:p w:rsidR="000A4735" w:rsidRPr="00D37D7F" w:rsidRDefault="00B5383D">
            <w:pPr>
              <w:widowControl/>
              <w:spacing w:beforeLines="50" w:before="156" w:afterLines="50" w:after="156"/>
              <w:jc w:val="left"/>
              <w:rPr>
                <w:rFonts w:ascii="宋体" w:eastAsia="宋体" w:hAnsi="宋体" w:cs="宋体"/>
                <w:color w:val="000000"/>
                <w:kern w:val="0"/>
                <w:szCs w:val="21"/>
              </w:rPr>
            </w:pPr>
            <w:r w:rsidRPr="00D37D7F">
              <w:rPr>
                <w:rFonts w:ascii="宋体" w:eastAsia="宋体" w:hAnsi="宋体" w:cs="宋体" w:hint="eastAsia"/>
                <w:color w:val="000000"/>
                <w:kern w:val="0"/>
                <w:szCs w:val="21"/>
              </w:rPr>
              <w:t>3</w:t>
            </w:r>
            <w:r w:rsidRPr="00D37D7F">
              <w:rPr>
                <w:rFonts w:ascii="宋体" w:eastAsia="宋体" w:hAnsi="宋体" w:cs="宋体"/>
                <w:color w:val="000000"/>
                <w:kern w:val="0"/>
                <w:szCs w:val="21"/>
              </w:rPr>
              <w:t>.10/3.17</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第二章</w:t>
            </w:r>
          </w:p>
        </w:tc>
        <w:tc>
          <w:tcPr>
            <w:tcW w:w="2835" w:type="dxa"/>
            <w:vAlign w:val="center"/>
          </w:tcPr>
          <w:p w:rsidR="000A4735" w:rsidRPr="00D37D7F" w:rsidRDefault="00D37D7F">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分析国际分工的演进与当代特征，阐释国际贸易的静态</w:t>
            </w:r>
            <w:r w:rsidRPr="00D37D7F">
              <w:rPr>
                <w:rFonts w:ascii="宋体" w:eastAsia="宋体" w:hAnsi="宋体" w:cs="宋体" w:hint="eastAsia"/>
                <w:color w:val="000000"/>
                <w:kern w:val="0"/>
                <w:szCs w:val="21"/>
              </w:rPr>
              <w:lastRenderedPageBreak/>
              <w:t>利益、动态利益及其制约因素。</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lastRenderedPageBreak/>
              <w:t>4</w:t>
            </w:r>
          </w:p>
        </w:tc>
        <w:tc>
          <w:tcPr>
            <w:tcW w:w="2409" w:type="dxa"/>
            <w:vAlign w:val="center"/>
          </w:tcPr>
          <w:p w:rsidR="000A4735" w:rsidRPr="00D37D7F" w:rsidRDefault="00D37D7F">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szCs w:val="21"/>
              </w:rPr>
              <w:t>结合具体案例，分析某一产业的国际分工模式及其带来的静态与动态</w:t>
            </w:r>
            <w:r w:rsidRPr="00D37D7F">
              <w:rPr>
                <w:rFonts w:ascii="宋体" w:eastAsia="宋体" w:hAnsi="宋体" w:cs="宋体" w:hint="eastAsia"/>
                <w:color w:val="000000"/>
                <w:szCs w:val="21"/>
              </w:rPr>
              <w:lastRenderedPageBreak/>
              <w:t>利益。</w:t>
            </w:r>
            <w:r w:rsidRPr="00D37D7F">
              <w:rPr>
                <w:rFonts w:ascii="宋体" w:eastAsia="宋体" w:hAnsi="宋体" w:cs="宋体"/>
                <w:color w:val="000000"/>
                <w:szCs w:val="21"/>
              </w:rPr>
              <w:br/>
            </w:r>
          </w:p>
        </w:tc>
        <w:tc>
          <w:tcPr>
            <w:tcW w:w="363" w:type="dxa"/>
            <w:vAlign w:val="center"/>
          </w:tcPr>
          <w:p w:rsidR="000A4735" w:rsidRDefault="000A4735">
            <w:pPr>
              <w:widowControl/>
              <w:spacing w:beforeLines="50" w:before="156" w:afterLines="50" w:after="156"/>
              <w:jc w:val="center"/>
              <w:rPr>
                <w:rFonts w:ascii="宋体" w:eastAsia="宋体" w:hAnsi="宋体"/>
                <w:szCs w:val="21"/>
              </w:rPr>
            </w:pPr>
          </w:p>
        </w:tc>
      </w:tr>
      <w:tr w:rsidR="00D37D7F" w:rsidTr="00D37D7F">
        <w:trPr>
          <w:trHeight w:val="340"/>
          <w:jc w:val="center"/>
        </w:trPr>
        <w:tc>
          <w:tcPr>
            <w:tcW w:w="704" w:type="dxa"/>
            <w:vAlign w:val="center"/>
          </w:tcPr>
          <w:p w:rsidR="000A4735" w:rsidRPr="00D37D7F" w:rsidRDefault="00034D37">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4</w:t>
            </w:r>
            <w:r w:rsidR="00D4129F" w:rsidRPr="00D37D7F">
              <w:rPr>
                <w:rFonts w:ascii="宋体" w:eastAsia="宋体" w:hAnsi="宋体" w:cs="宋体"/>
                <w:color w:val="000000"/>
                <w:kern w:val="0"/>
                <w:szCs w:val="21"/>
              </w:rPr>
              <w:t>-5</w:t>
            </w:r>
          </w:p>
        </w:tc>
        <w:tc>
          <w:tcPr>
            <w:tcW w:w="567" w:type="dxa"/>
          </w:tcPr>
          <w:p w:rsidR="000A4735" w:rsidRPr="00D37D7F" w:rsidRDefault="00B5383D">
            <w:pPr>
              <w:widowControl/>
              <w:spacing w:beforeLines="50" w:before="156" w:afterLines="50" w:after="156"/>
              <w:jc w:val="left"/>
              <w:rPr>
                <w:rFonts w:ascii="宋体" w:eastAsia="宋体" w:hAnsi="宋体" w:cs="宋体"/>
                <w:color w:val="000000"/>
                <w:kern w:val="0"/>
                <w:szCs w:val="21"/>
              </w:rPr>
            </w:pPr>
            <w:r w:rsidRPr="00D37D7F">
              <w:rPr>
                <w:rFonts w:ascii="宋体" w:eastAsia="宋体" w:hAnsi="宋体" w:cs="宋体" w:hint="eastAsia"/>
                <w:color w:val="000000"/>
                <w:kern w:val="0"/>
                <w:szCs w:val="21"/>
              </w:rPr>
              <w:t>3</w:t>
            </w:r>
            <w:r w:rsidRPr="00D37D7F">
              <w:rPr>
                <w:rFonts w:ascii="宋体" w:eastAsia="宋体" w:hAnsi="宋体" w:cs="宋体"/>
                <w:color w:val="000000"/>
                <w:kern w:val="0"/>
                <w:szCs w:val="21"/>
              </w:rPr>
              <w:t>.24/3.31</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第三章</w:t>
            </w:r>
          </w:p>
        </w:tc>
        <w:tc>
          <w:tcPr>
            <w:tcW w:w="2835" w:type="dxa"/>
            <w:vAlign w:val="center"/>
          </w:tcPr>
          <w:p w:rsidR="000A4735" w:rsidRPr="00D37D7F" w:rsidRDefault="00D37D7F">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系统梳理从马克思主义、古典、新古典到当代的核心国际贸易分工理论。</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4</w:t>
            </w:r>
          </w:p>
        </w:tc>
        <w:tc>
          <w:tcPr>
            <w:tcW w:w="2409" w:type="dxa"/>
            <w:vAlign w:val="center"/>
          </w:tcPr>
          <w:p w:rsidR="000A4735" w:rsidRPr="00D37D7F" w:rsidRDefault="00316592" w:rsidP="00316592">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szCs w:val="21"/>
              </w:rPr>
              <w:t>运用比较优势或要素禀赋理论，解释并图示分析一个现实中的国际贸易模式案例。</w:t>
            </w:r>
          </w:p>
        </w:tc>
        <w:tc>
          <w:tcPr>
            <w:tcW w:w="363" w:type="dxa"/>
            <w:vAlign w:val="center"/>
          </w:tcPr>
          <w:p w:rsidR="000A4735" w:rsidRDefault="000A4735">
            <w:pPr>
              <w:widowControl/>
              <w:spacing w:beforeLines="50" w:before="156" w:afterLines="50" w:after="156"/>
              <w:jc w:val="center"/>
              <w:rPr>
                <w:rFonts w:ascii="宋体" w:eastAsia="宋体" w:hAnsi="宋体"/>
                <w:szCs w:val="21"/>
              </w:rPr>
            </w:pPr>
          </w:p>
        </w:tc>
      </w:tr>
      <w:tr w:rsidR="00D37D7F" w:rsidTr="00D37D7F">
        <w:trPr>
          <w:trHeight w:val="340"/>
          <w:jc w:val="center"/>
        </w:trPr>
        <w:tc>
          <w:tcPr>
            <w:tcW w:w="704" w:type="dxa"/>
            <w:vAlign w:val="center"/>
          </w:tcPr>
          <w:p w:rsidR="000A4735" w:rsidRPr="00D37D7F" w:rsidRDefault="00D4129F">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6</w:t>
            </w:r>
            <w:r w:rsidRPr="00D37D7F">
              <w:rPr>
                <w:rFonts w:ascii="宋体" w:eastAsia="宋体" w:hAnsi="宋体" w:cs="宋体"/>
                <w:color w:val="000000"/>
                <w:kern w:val="0"/>
                <w:szCs w:val="21"/>
              </w:rPr>
              <w:t>-7</w:t>
            </w:r>
          </w:p>
        </w:tc>
        <w:tc>
          <w:tcPr>
            <w:tcW w:w="567" w:type="dxa"/>
          </w:tcPr>
          <w:p w:rsidR="000A4735" w:rsidRPr="00D37D7F" w:rsidRDefault="00B5383D">
            <w:pPr>
              <w:widowControl/>
              <w:spacing w:beforeLines="50" w:before="156" w:afterLines="50" w:after="156"/>
              <w:jc w:val="left"/>
              <w:rPr>
                <w:rFonts w:ascii="宋体" w:eastAsia="宋体" w:hAnsi="宋体" w:cs="宋体"/>
                <w:color w:val="000000"/>
                <w:kern w:val="0"/>
                <w:szCs w:val="21"/>
              </w:rPr>
            </w:pPr>
            <w:r w:rsidRPr="00D37D7F">
              <w:rPr>
                <w:rFonts w:ascii="宋体" w:eastAsia="宋体" w:hAnsi="宋体" w:cs="宋体" w:hint="eastAsia"/>
                <w:color w:val="000000"/>
                <w:kern w:val="0"/>
                <w:szCs w:val="21"/>
              </w:rPr>
              <w:t>4</w:t>
            </w:r>
            <w:r w:rsidRPr="00D37D7F">
              <w:rPr>
                <w:rFonts w:ascii="宋体" w:eastAsia="宋体" w:hAnsi="宋体" w:cs="宋体"/>
                <w:color w:val="000000"/>
                <w:kern w:val="0"/>
                <w:szCs w:val="21"/>
              </w:rPr>
              <w:t>.7/4.14</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第四章</w:t>
            </w:r>
          </w:p>
        </w:tc>
        <w:tc>
          <w:tcPr>
            <w:tcW w:w="2835" w:type="dxa"/>
            <w:vAlign w:val="center"/>
          </w:tcPr>
          <w:p w:rsidR="000A4735" w:rsidRPr="00D37D7F" w:rsidRDefault="00D37D7F">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介绍世界市场的运行机制，并重点解析跨境电商、数字贸易等国际贸易新业态。</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4</w:t>
            </w:r>
          </w:p>
        </w:tc>
        <w:tc>
          <w:tcPr>
            <w:tcW w:w="2409" w:type="dxa"/>
            <w:vAlign w:val="center"/>
          </w:tcPr>
          <w:p w:rsidR="000A4735" w:rsidRPr="00D37D7F" w:rsidRDefault="00316592">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szCs w:val="21"/>
              </w:rPr>
              <w:t>选取一种国际贸易新业态，撰写其商业模式、发展现状及对传统贸易影响的分析报告</w:t>
            </w:r>
          </w:p>
        </w:tc>
        <w:tc>
          <w:tcPr>
            <w:tcW w:w="363" w:type="dxa"/>
            <w:vAlign w:val="center"/>
          </w:tcPr>
          <w:p w:rsidR="000A4735" w:rsidRDefault="000A4735">
            <w:pPr>
              <w:widowControl/>
              <w:spacing w:beforeLines="50" w:before="156" w:afterLines="50" w:after="156"/>
              <w:jc w:val="center"/>
              <w:rPr>
                <w:rFonts w:ascii="宋体" w:eastAsia="宋体" w:hAnsi="宋体"/>
                <w:szCs w:val="21"/>
              </w:rPr>
            </w:pPr>
          </w:p>
        </w:tc>
      </w:tr>
      <w:tr w:rsidR="00D37D7F" w:rsidTr="00D37D7F">
        <w:trPr>
          <w:trHeight w:val="340"/>
          <w:jc w:val="center"/>
        </w:trPr>
        <w:tc>
          <w:tcPr>
            <w:tcW w:w="704" w:type="dxa"/>
            <w:vAlign w:val="center"/>
          </w:tcPr>
          <w:p w:rsidR="000A4735" w:rsidRPr="00D37D7F" w:rsidRDefault="00D4129F">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8</w:t>
            </w:r>
            <w:r w:rsidRPr="00D37D7F">
              <w:rPr>
                <w:rFonts w:ascii="宋体" w:eastAsia="宋体" w:hAnsi="宋体" w:cs="宋体"/>
                <w:color w:val="000000"/>
                <w:kern w:val="0"/>
                <w:szCs w:val="21"/>
              </w:rPr>
              <w:t>-9</w:t>
            </w:r>
          </w:p>
        </w:tc>
        <w:tc>
          <w:tcPr>
            <w:tcW w:w="567" w:type="dxa"/>
          </w:tcPr>
          <w:p w:rsidR="000A4735" w:rsidRPr="00D37D7F" w:rsidRDefault="00B5383D">
            <w:pPr>
              <w:widowControl/>
              <w:spacing w:beforeLines="50" w:before="156" w:afterLines="50" w:after="156"/>
              <w:jc w:val="left"/>
              <w:rPr>
                <w:rFonts w:ascii="宋体" w:eastAsia="宋体" w:hAnsi="宋体" w:cs="宋体"/>
                <w:color w:val="000000"/>
                <w:kern w:val="0"/>
                <w:szCs w:val="21"/>
              </w:rPr>
            </w:pPr>
            <w:r w:rsidRPr="00D37D7F">
              <w:rPr>
                <w:rFonts w:ascii="宋体" w:eastAsia="宋体" w:hAnsi="宋体" w:cs="宋体" w:hint="eastAsia"/>
                <w:color w:val="000000"/>
                <w:kern w:val="0"/>
                <w:szCs w:val="21"/>
              </w:rPr>
              <w:t>4</w:t>
            </w:r>
            <w:r w:rsidRPr="00D37D7F">
              <w:rPr>
                <w:rFonts w:ascii="宋体" w:eastAsia="宋体" w:hAnsi="宋体" w:cs="宋体"/>
                <w:color w:val="000000"/>
                <w:kern w:val="0"/>
                <w:szCs w:val="21"/>
              </w:rPr>
              <w:t>.21/4.28</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第五章</w:t>
            </w:r>
          </w:p>
        </w:tc>
        <w:tc>
          <w:tcPr>
            <w:tcW w:w="2835" w:type="dxa"/>
            <w:vAlign w:val="center"/>
          </w:tcPr>
          <w:p w:rsidR="000A4735" w:rsidRPr="00D37D7F" w:rsidRDefault="00D37D7F">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阐释贸易条件的含义、决定理论、影响因素及不平等交换问题。</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4</w:t>
            </w:r>
          </w:p>
        </w:tc>
        <w:tc>
          <w:tcPr>
            <w:tcW w:w="2409" w:type="dxa"/>
            <w:vAlign w:val="center"/>
          </w:tcPr>
          <w:p w:rsidR="000A4735" w:rsidRPr="00D37D7F" w:rsidRDefault="00316592" w:rsidP="00316592">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szCs w:val="21"/>
              </w:rPr>
              <w:t>计算并分析某国特定年份的贸易条件指数，结合理论评述其变化原因与经济含义。</w:t>
            </w:r>
          </w:p>
        </w:tc>
        <w:tc>
          <w:tcPr>
            <w:tcW w:w="363" w:type="dxa"/>
            <w:vAlign w:val="center"/>
          </w:tcPr>
          <w:p w:rsidR="000A4735" w:rsidRDefault="000A4735">
            <w:pPr>
              <w:widowControl/>
              <w:spacing w:beforeLines="50" w:before="156" w:afterLines="50" w:after="156"/>
              <w:jc w:val="center"/>
              <w:rPr>
                <w:rFonts w:ascii="宋体" w:eastAsia="宋体" w:hAnsi="宋体"/>
                <w:szCs w:val="21"/>
              </w:rPr>
            </w:pPr>
          </w:p>
        </w:tc>
      </w:tr>
      <w:tr w:rsidR="00D37D7F" w:rsidTr="00D37D7F">
        <w:trPr>
          <w:trHeight w:val="340"/>
          <w:jc w:val="center"/>
        </w:trPr>
        <w:tc>
          <w:tcPr>
            <w:tcW w:w="704"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1</w:t>
            </w:r>
            <w:r w:rsidRPr="00D37D7F">
              <w:rPr>
                <w:rFonts w:ascii="宋体" w:eastAsia="宋体" w:hAnsi="宋体" w:cs="宋体"/>
                <w:color w:val="000000"/>
                <w:kern w:val="0"/>
                <w:szCs w:val="21"/>
              </w:rPr>
              <w:t>0-11</w:t>
            </w:r>
          </w:p>
        </w:tc>
        <w:tc>
          <w:tcPr>
            <w:tcW w:w="567" w:type="dxa"/>
          </w:tcPr>
          <w:p w:rsidR="000A4735" w:rsidRPr="00D37D7F" w:rsidRDefault="00B5383D">
            <w:pPr>
              <w:widowControl/>
              <w:spacing w:beforeLines="50" w:before="156" w:afterLines="50" w:after="156"/>
              <w:jc w:val="left"/>
              <w:rPr>
                <w:rFonts w:ascii="宋体" w:eastAsia="宋体" w:hAnsi="宋体" w:cs="宋体"/>
                <w:color w:val="000000"/>
                <w:kern w:val="0"/>
                <w:szCs w:val="21"/>
              </w:rPr>
            </w:pPr>
            <w:r w:rsidRPr="00D37D7F">
              <w:rPr>
                <w:rFonts w:ascii="宋体" w:eastAsia="宋体" w:hAnsi="宋体" w:cs="宋体" w:hint="eastAsia"/>
                <w:color w:val="000000"/>
                <w:kern w:val="0"/>
                <w:szCs w:val="21"/>
              </w:rPr>
              <w:t>5</w:t>
            </w:r>
            <w:r w:rsidRPr="00D37D7F">
              <w:rPr>
                <w:rFonts w:ascii="宋体" w:eastAsia="宋体" w:hAnsi="宋体" w:cs="宋体"/>
                <w:color w:val="000000"/>
                <w:kern w:val="0"/>
                <w:szCs w:val="21"/>
              </w:rPr>
              <w:t>.5/5.12</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第六章</w:t>
            </w:r>
          </w:p>
        </w:tc>
        <w:tc>
          <w:tcPr>
            <w:tcW w:w="2835" w:type="dxa"/>
            <w:vAlign w:val="center"/>
          </w:tcPr>
          <w:p w:rsidR="000A4735" w:rsidRPr="00D37D7F" w:rsidRDefault="00D37D7F">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梳理国际贸易政策的类型与演变，剖析主要保护贸易理论及其政治经济学逻辑。</w:t>
            </w:r>
          </w:p>
        </w:tc>
        <w:tc>
          <w:tcPr>
            <w:tcW w:w="709" w:type="dxa"/>
            <w:vAlign w:val="center"/>
          </w:tcPr>
          <w:p w:rsidR="000A4735" w:rsidRPr="00D37D7F" w:rsidRDefault="00B5383D">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4</w:t>
            </w:r>
          </w:p>
        </w:tc>
        <w:tc>
          <w:tcPr>
            <w:tcW w:w="2409" w:type="dxa"/>
            <w:vAlign w:val="center"/>
          </w:tcPr>
          <w:p w:rsidR="000A4735" w:rsidRPr="00D37D7F" w:rsidRDefault="00316592" w:rsidP="00316592">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szCs w:val="21"/>
              </w:rPr>
              <w:t>评述一项现实贸易政策（如某国关税调整），运用相关理论分析其出台背景与理论依据。</w:t>
            </w:r>
          </w:p>
        </w:tc>
        <w:tc>
          <w:tcPr>
            <w:tcW w:w="363" w:type="dxa"/>
            <w:vAlign w:val="center"/>
          </w:tcPr>
          <w:p w:rsidR="000A4735" w:rsidRDefault="000A4735">
            <w:pPr>
              <w:widowControl/>
              <w:spacing w:beforeLines="50" w:before="156" w:afterLines="50" w:after="156"/>
              <w:jc w:val="center"/>
              <w:rPr>
                <w:rFonts w:ascii="宋体" w:eastAsia="宋体" w:hAnsi="宋体"/>
                <w:szCs w:val="21"/>
              </w:rPr>
            </w:pPr>
          </w:p>
        </w:tc>
      </w:tr>
      <w:tr w:rsidR="00D37D7F" w:rsidTr="00D37D7F">
        <w:trPr>
          <w:trHeight w:val="340"/>
          <w:jc w:val="center"/>
        </w:trPr>
        <w:tc>
          <w:tcPr>
            <w:tcW w:w="704" w:type="dxa"/>
            <w:vAlign w:val="center"/>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color w:val="000000"/>
                <w:kern w:val="0"/>
                <w:szCs w:val="21"/>
              </w:rPr>
              <w:t>12-13</w:t>
            </w:r>
          </w:p>
        </w:tc>
        <w:tc>
          <w:tcPr>
            <w:tcW w:w="567" w:type="dxa"/>
          </w:tcPr>
          <w:p w:rsidR="00B5383D" w:rsidRPr="00D37D7F" w:rsidRDefault="00B5383D" w:rsidP="00621C60">
            <w:pPr>
              <w:widowControl/>
              <w:spacing w:beforeLines="50" w:before="156" w:afterLines="50" w:after="156"/>
              <w:jc w:val="left"/>
              <w:rPr>
                <w:rFonts w:ascii="宋体" w:eastAsia="宋体" w:hAnsi="宋体" w:cs="宋体"/>
                <w:color w:val="000000"/>
                <w:kern w:val="0"/>
                <w:szCs w:val="21"/>
              </w:rPr>
            </w:pPr>
            <w:r w:rsidRPr="00D37D7F">
              <w:rPr>
                <w:rFonts w:ascii="宋体" w:eastAsia="宋体" w:hAnsi="宋体" w:cs="宋体" w:hint="eastAsia"/>
                <w:color w:val="000000"/>
                <w:kern w:val="0"/>
                <w:szCs w:val="21"/>
              </w:rPr>
              <w:t>5</w:t>
            </w:r>
            <w:r w:rsidRPr="00D37D7F">
              <w:rPr>
                <w:rFonts w:ascii="宋体" w:eastAsia="宋体" w:hAnsi="宋体" w:cs="宋体"/>
                <w:color w:val="000000"/>
                <w:kern w:val="0"/>
                <w:szCs w:val="21"/>
              </w:rPr>
              <w:t>.19/5.26</w:t>
            </w:r>
          </w:p>
        </w:tc>
        <w:tc>
          <w:tcPr>
            <w:tcW w:w="709" w:type="dxa"/>
            <w:vAlign w:val="center"/>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第七章</w:t>
            </w:r>
          </w:p>
        </w:tc>
        <w:tc>
          <w:tcPr>
            <w:tcW w:w="2835" w:type="dxa"/>
            <w:vAlign w:val="center"/>
          </w:tcPr>
          <w:p w:rsidR="00B5383D" w:rsidRPr="00D37D7F" w:rsidRDefault="00D37D7F"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分析关税、非关税壁垒等主要贸易政策措施及其经济效应。</w:t>
            </w:r>
          </w:p>
        </w:tc>
        <w:tc>
          <w:tcPr>
            <w:tcW w:w="709" w:type="dxa"/>
            <w:vAlign w:val="center"/>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4</w:t>
            </w:r>
          </w:p>
        </w:tc>
        <w:tc>
          <w:tcPr>
            <w:tcW w:w="2409" w:type="dxa"/>
            <w:vAlign w:val="center"/>
          </w:tcPr>
          <w:p w:rsidR="00B5383D" w:rsidRPr="00D37D7F" w:rsidRDefault="00316592" w:rsidP="00316592">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szCs w:val="21"/>
              </w:rPr>
              <w:t>绘制并分析某种贸易壁垒（如关税或配额）的局部均衡效应图，并计算相关福利变化。</w:t>
            </w:r>
          </w:p>
        </w:tc>
        <w:tc>
          <w:tcPr>
            <w:tcW w:w="363" w:type="dxa"/>
            <w:vAlign w:val="center"/>
          </w:tcPr>
          <w:p w:rsidR="00B5383D" w:rsidRDefault="00B5383D" w:rsidP="00621C60">
            <w:pPr>
              <w:widowControl/>
              <w:spacing w:beforeLines="50" w:before="156" w:afterLines="50" w:after="156"/>
              <w:jc w:val="center"/>
              <w:rPr>
                <w:rFonts w:ascii="宋体" w:eastAsia="宋体" w:hAnsi="宋体"/>
                <w:szCs w:val="21"/>
              </w:rPr>
            </w:pPr>
          </w:p>
        </w:tc>
      </w:tr>
      <w:tr w:rsidR="00D37D7F" w:rsidTr="00D37D7F">
        <w:tblPrEx>
          <w:jc w:val="left"/>
        </w:tblPrEx>
        <w:trPr>
          <w:trHeight w:val="340"/>
        </w:trPr>
        <w:tc>
          <w:tcPr>
            <w:tcW w:w="704" w:type="dxa"/>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1</w:t>
            </w:r>
            <w:r w:rsidRPr="00D37D7F">
              <w:rPr>
                <w:rFonts w:ascii="宋体" w:eastAsia="宋体" w:hAnsi="宋体" w:cs="宋体"/>
                <w:color w:val="000000"/>
                <w:kern w:val="0"/>
                <w:szCs w:val="21"/>
              </w:rPr>
              <w:t>4-15</w:t>
            </w:r>
          </w:p>
        </w:tc>
        <w:tc>
          <w:tcPr>
            <w:tcW w:w="567" w:type="dxa"/>
          </w:tcPr>
          <w:p w:rsidR="00B5383D" w:rsidRPr="00D37D7F" w:rsidRDefault="00B5383D" w:rsidP="00621C60">
            <w:pPr>
              <w:widowControl/>
              <w:spacing w:beforeLines="50" w:before="156" w:afterLines="50" w:after="156"/>
              <w:jc w:val="left"/>
              <w:rPr>
                <w:rFonts w:ascii="宋体" w:eastAsia="宋体" w:hAnsi="宋体" w:cs="宋体"/>
                <w:color w:val="000000"/>
                <w:kern w:val="0"/>
                <w:szCs w:val="21"/>
              </w:rPr>
            </w:pPr>
            <w:r w:rsidRPr="00D37D7F">
              <w:rPr>
                <w:rFonts w:ascii="宋体" w:eastAsia="宋体" w:hAnsi="宋体" w:cs="宋体" w:hint="eastAsia"/>
                <w:color w:val="000000"/>
                <w:kern w:val="0"/>
                <w:szCs w:val="21"/>
              </w:rPr>
              <w:t>6</w:t>
            </w:r>
            <w:r w:rsidRPr="00D37D7F">
              <w:rPr>
                <w:rFonts w:ascii="宋体" w:eastAsia="宋体" w:hAnsi="宋体" w:cs="宋体"/>
                <w:color w:val="000000"/>
                <w:kern w:val="0"/>
                <w:szCs w:val="21"/>
              </w:rPr>
              <w:t>.2/6.9</w:t>
            </w:r>
          </w:p>
        </w:tc>
        <w:tc>
          <w:tcPr>
            <w:tcW w:w="709" w:type="dxa"/>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第八章</w:t>
            </w:r>
          </w:p>
        </w:tc>
        <w:tc>
          <w:tcPr>
            <w:tcW w:w="2835" w:type="dxa"/>
          </w:tcPr>
          <w:p w:rsidR="00B5383D" w:rsidRPr="00D37D7F" w:rsidRDefault="00D37D7F"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回顾多边贸易体制从GATT到WTO的演进，探讨其基本原则、新规则与改革方向。</w:t>
            </w:r>
          </w:p>
        </w:tc>
        <w:tc>
          <w:tcPr>
            <w:tcW w:w="709" w:type="dxa"/>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4</w:t>
            </w:r>
          </w:p>
        </w:tc>
        <w:tc>
          <w:tcPr>
            <w:tcW w:w="2409" w:type="dxa"/>
          </w:tcPr>
          <w:p w:rsidR="00B5383D" w:rsidRPr="00D37D7F" w:rsidRDefault="00316592" w:rsidP="00316592">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szCs w:val="21"/>
              </w:rPr>
              <w:t>围绕</w:t>
            </w:r>
            <w:r w:rsidRPr="00D37D7F">
              <w:rPr>
                <w:rFonts w:ascii="宋体" w:eastAsia="宋体" w:hAnsi="宋体" w:cs="宋体"/>
                <w:color w:val="000000"/>
                <w:szCs w:val="21"/>
              </w:rPr>
              <w:t>WTO某一</w:t>
            </w:r>
            <w:r w:rsidRPr="00D37D7F">
              <w:rPr>
                <w:rFonts w:ascii="宋体" w:eastAsia="宋体" w:hAnsi="宋体" w:cs="宋体" w:hint="eastAsia"/>
                <w:color w:val="000000"/>
                <w:szCs w:val="21"/>
              </w:rPr>
              <w:t>现行原则或改革议题，撰写立场分析短文，阐述其内容、争议与中国角色。</w:t>
            </w:r>
          </w:p>
        </w:tc>
        <w:tc>
          <w:tcPr>
            <w:tcW w:w="363" w:type="dxa"/>
          </w:tcPr>
          <w:p w:rsidR="00B5383D" w:rsidRDefault="00B5383D" w:rsidP="00621C60">
            <w:pPr>
              <w:widowControl/>
              <w:spacing w:beforeLines="50" w:before="156" w:afterLines="50" w:after="156"/>
              <w:jc w:val="center"/>
              <w:rPr>
                <w:rFonts w:ascii="宋体" w:eastAsia="宋体" w:hAnsi="宋体"/>
                <w:szCs w:val="21"/>
              </w:rPr>
            </w:pPr>
          </w:p>
        </w:tc>
      </w:tr>
      <w:tr w:rsidR="00D37D7F" w:rsidTr="00D37D7F">
        <w:tblPrEx>
          <w:jc w:val="left"/>
        </w:tblPrEx>
        <w:trPr>
          <w:trHeight w:val="340"/>
        </w:trPr>
        <w:tc>
          <w:tcPr>
            <w:tcW w:w="704" w:type="dxa"/>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color w:val="000000"/>
                <w:kern w:val="0"/>
                <w:szCs w:val="21"/>
              </w:rPr>
              <w:t>16-17</w:t>
            </w:r>
          </w:p>
        </w:tc>
        <w:tc>
          <w:tcPr>
            <w:tcW w:w="567" w:type="dxa"/>
          </w:tcPr>
          <w:p w:rsidR="00B5383D" w:rsidRPr="00D37D7F" w:rsidRDefault="00D37D7F" w:rsidP="00621C60">
            <w:pPr>
              <w:widowControl/>
              <w:spacing w:beforeLines="50" w:before="156" w:afterLines="50" w:after="156"/>
              <w:jc w:val="left"/>
              <w:rPr>
                <w:rFonts w:ascii="宋体" w:eastAsia="宋体" w:hAnsi="宋体" w:cs="宋体"/>
                <w:color w:val="000000"/>
                <w:kern w:val="0"/>
                <w:szCs w:val="21"/>
              </w:rPr>
            </w:pPr>
            <w:r w:rsidRPr="00D37D7F">
              <w:rPr>
                <w:rFonts w:ascii="宋体" w:eastAsia="宋体" w:hAnsi="宋体" w:cs="宋体" w:hint="eastAsia"/>
                <w:color w:val="000000"/>
                <w:kern w:val="0"/>
                <w:szCs w:val="21"/>
              </w:rPr>
              <w:t>6</w:t>
            </w:r>
            <w:r w:rsidRPr="00D37D7F">
              <w:rPr>
                <w:rFonts w:ascii="宋体" w:eastAsia="宋体" w:hAnsi="宋体" w:cs="宋体"/>
                <w:color w:val="000000"/>
                <w:kern w:val="0"/>
                <w:szCs w:val="21"/>
              </w:rPr>
              <w:t>.16/6.23</w:t>
            </w:r>
          </w:p>
        </w:tc>
        <w:tc>
          <w:tcPr>
            <w:tcW w:w="709" w:type="dxa"/>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第九章</w:t>
            </w:r>
          </w:p>
        </w:tc>
        <w:tc>
          <w:tcPr>
            <w:tcW w:w="2835" w:type="dxa"/>
          </w:tcPr>
          <w:p w:rsidR="00B5383D" w:rsidRPr="00D37D7F" w:rsidRDefault="00D37D7F"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探讨国际贸易与资本流动的相互关系，以及区域经济一体化的形式与效应。</w:t>
            </w:r>
          </w:p>
        </w:tc>
        <w:tc>
          <w:tcPr>
            <w:tcW w:w="709" w:type="dxa"/>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4</w:t>
            </w:r>
          </w:p>
        </w:tc>
        <w:tc>
          <w:tcPr>
            <w:tcW w:w="2409" w:type="dxa"/>
          </w:tcPr>
          <w:p w:rsidR="00B5383D" w:rsidRPr="00D37D7F" w:rsidRDefault="00316592"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color w:val="000000"/>
                <w:szCs w:val="21"/>
              </w:rPr>
              <w:t>分析一</w:t>
            </w:r>
            <w:r w:rsidRPr="00D37D7F">
              <w:rPr>
                <w:rFonts w:ascii="宋体" w:eastAsia="宋体" w:hAnsi="宋体" w:cs="宋体" w:hint="eastAsia"/>
                <w:color w:val="000000"/>
                <w:szCs w:val="21"/>
              </w:rPr>
              <w:t>个区域贸易协定（如</w:t>
            </w:r>
            <w:r w:rsidRPr="00D37D7F">
              <w:rPr>
                <w:rFonts w:ascii="宋体" w:eastAsia="宋体" w:hAnsi="宋体" w:cs="宋体"/>
                <w:color w:val="000000"/>
                <w:szCs w:val="21"/>
              </w:rPr>
              <w:t>RCEP）的主要</w:t>
            </w:r>
            <w:r w:rsidRPr="00D37D7F">
              <w:rPr>
                <w:rFonts w:ascii="宋体" w:eastAsia="宋体" w:hAnsi="宋体" w:cs="宋体" w:hint="eastAsia"/>
                <w:color w:val="000000"/>
                <w:szCs w:val="21"/>
              </w:rPr>
              <w:t>内容，并评估其可能产生的贸易创造与转移效应。</w:t>
            </w:r>
          </w:p>
        </w:tc>
        <w:tc>
          <w:tcPr>
            <w:tcW w:w="363" w:type="dxa"/>
          </w:tcPr>
          <w:p w:rsidR="00B5383D" w:rsidRDefault="00B5383D" w:rsidP="00621C60">
            <w:pPr>
              <w:widowControl/>
              <w:spacing w:beforeLines="50" w:before="156" w:afterLines="50" w:after="156"/>
              <w:jc w:val="center"/>
              <w:rPr>
                <w:rFonts w:ascii="宋体" w:eastAsia="宋体" w:hAnsi="宋体"/>
                <w:szCs w:val="21"/>
              </w:rPr>
            </w:pPr>
          </w:p>
        </w:tc>
      </w:tr>
      <w:tr w:rsidR="00D37D7F" w:rsidTr="00D37D7F">
        <w:tblPrEx>
          <w:jc w:val="left"/>
        </w:tblPrEx>
        <w:trPr>
          <w:trHeight w:val="340"/>
        </w:trPr>
        <w:tc>
          <w:tcPr>
            <w:tcW w:w="704" w:type="dxa"/>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lastRenderedPageBreak/>
              <w:t>1</w:t>
            </w:r>
            <w:r w:rsidRPr="00D37D7F">
              <w:rPr>
                <w:rFonts w:ascii="宋体" w:eastAsia="宋体" w:hAnsi="宋体" w:cs="宋体"/>
                <w:color w:val="000000"/>
                <w:kern w:val="0"/>
                <w:szCs w:val="21"/>
              </w:rPr>
              <w:t>8</w:t>
            </w:r>
          </w:p>
        </w:tc>
        <w:tc>
          <w:tcPr>
            <w:tcW w:w="567" w:type="dxa"/>
          </w:tcPr>
          <w:p w:rsidR="00B5383D" w:rsidRPr="00D37D7F" w:rsidRDefault="00D37D7F" w:rsidP="00621C60">
            <w:pPr>
              <w:widowControl/>
              <w:spacing w:beforeLines="50" w:before="156" w:afterLines="50" w:after="156"/>
              <w:jc w:val="left"/>
              <w:rPr>
                <w:rFonts w:ascii="宋体" w:eastAsia="宋体" w:hAnsi="宋体" w:cs="宋体"/>
                <w:color w:val="000000"/>
                <w:kern w:val="0"/>
                <w:szCs w:val="21"/>
              </w:rPr>
            </w:pPr>
            <w:r w:rsidRPr="00D37D7F">
              <w:rPr>
                <w:rFonts w:ascii="宋体" w:eastAsia="宋体" w:hAnsi="宋体" w:cs="宋体" w:hint="eastAsia"/>
                <w:color w:val="000000"/>
                <w:kern w:val="0"/>
                <w:szCs w:val="21"/>
              </w:rPr>
              <w:t>6</w:t>
            </w:r>
            <w:r w:rsidRPr="00D37D7F">
              <w:rPr>
                <w:rFonts w:ascii="宋体" w:eastAsia="宋体" w:hAnsi="宋体" w:cs="宋体"/>
                <w:color w:val="000000"/>
                <w:kern w:val="0"/>
                <w:szCs w:val="21"/>
              </w:rPr>
              <w:t>.30</w:t>
            </w:r>
          </w:p>
        </w:tc>
        <w:tc>
          <w:tcPr>
            <w:tcW w:w="709" w:type="dxa"/>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第十章</w:t>
            </w:r>
          </w:p>
        </w:tc>
        <w:tc>
          <w:tcPr>
            <w:tcW w:w="2835" w:type="dxa"/>
          </w:tcPr>
          <w:p w:rsidR="00B5383D" w:rsidRPr="00D37D7F" w:rsidRDefault="00D37D7F"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探讨国际贸易与经济发展的双向关系，比较发展中国家不同贸易发展战略。</w:t>
            </w:r>
          </w:p>
        </w:tc>
        <w:tc>
          <w:tcPr>
            <w:tcW w:w="709" w:type="dxa"/>
          </w:tcPr>
          <w:p w:rsidR="00B5383D" w:rsidRPr="00D37D7F" w:rsidRDefault="00B5383D" w:rsidP="00621C60">
            <w:pPr>
              <w:widowControl/>
              <w:spacing w:beforeLines="50" w:before="156" w:afterLines="50" w:after="156"/>
              <w:jc w:val="center"/>
              <w:rPr>
                <w:rFonts w:ascii="宋体" w:eastAsia="宋体" w:hAnsi="宋体" w:cs="宋体"/>
                <w:color w:val="000000"/>
                <w:kern w:val="0"/>
                <w:szCs w:val="21"/>
              </w:rPr>
            </w:pPr>
            <w:r w:rsidRPr="00D37D7F">
              <w:rPr>
                <w:rFonts w:ascii="宋体" w:eastAsia="宋体" w:hAnsi="宋体" w:cs="宋体" w:hint="eastAsia"/>
                <w:color w:val="000000"/>
                <w:kern w:val="0"/>
                <w:szCs w:val="21"/>
              </w:rPr>
              <w:t>2</w:t>
            </w:r>
          </w:p>
        </w:tc>
        <w:tc>
          <w:tcPr>
            <w:tcW w:w="2409" w:type="dxa"/>
          </w:tcPr>
          <w:p w:rsidR="00B5383D" w:rsidRPr="00316592" w:rsidRDefault="00316592" w:rsidP="00316592">
            <w:pPr>
              <w:pStyle w:val="ac"/>
              <w:rPr>
                <w:rFonts w:ascii="宋体" w:eastAsia="宋体" w:hAnsi="宋体" w:cs="宋体"/>
                <w:color w:val="000000"/>
                <w:szCs w:val="21"/>
                <w:lang w:eastAsia="zh-CN"/>
              </w:rPr>
            </w:pPr>
            <w:r w:rsidRPr="00D37D7F">
              <w:rPr>
                <w:rFonts w:ascii="宋体" w:eastAsia="宋体" w:hAnsi="宋体" w:cs="宋体"/>
                <w:color w:val="000000"/>
                <w:sz w:val="21"/>
                <w:szCs w:val="21"/>
                <w:lang w:eastAsia="zh-CN"/>
              </w:rPr>
              <w:t>比</w:t>
            </w:r>
            <w:r w:rsidRPr="00D37D7F">
              <w:rPr>
                <w:rFonts w:ascii="宋体" w:eastAsia="宋体" w:hAnsi="宋体" w:cs="宋体" w:hint="eastAsia"/>
                <w:color w:val="000000"/>
                <w:sz w:val="21"/>
                <w:szCs w:val="21"/>
                <w:lang w:eastAsia="zh-CN"/>
              </w:rPr>
              <w:t>较评价两个发展中国家（或地区）实施的不同贸易发展战略，并论述其成效与启示</w:t>
            </w:r>
            <w:r w:rsidRPr="00D37D7F">
              <w:rPr>
                <w:rFonts w:ascii="宋体" w:eastAsia="宋体" w:hAnsi="宋体" w:cs="宋体"/>
                <w:color w:val="000000"/>
                <w:sz w:val="21"/>
                <w:szCs w:val="21"/>
                <w:lang w:eastAsia="zh-CN"/>
              </w:rPr>
              <w:t>。</w:t>
            </w:r>
          </w:p>
        </w:tc>
        <w:tc>
          <w:tcPr>
            <w:tcW w:w="363" w:type="dxa"/>
          </w:tcPr>
          <w:p w:rsidR="00B5383D" w:rsidRDefault="00B5383D" w:rsidP="00621C60">
            <w:pPr>
              <w:widowControl/>
              <w:spacing w:beforeLines="50" w:before="156" w:afterLines="50" w:after="156"/>
              <w:jc w:val="center"/>
              <w:rPr>
                <w:rFonts w:ascii="宋体" w:eastAsia="宋体" w:hAnsi="宋体"/>
                <w:szCs w:val="21"/>
              </w:rPr>
            </w:pPr>
          </w:p>
        </w:tc>
      </w:tr>
    </w:tbl>
    <w:p w:rsidR="000A4735" w:rsidRDefault="00034D37">
      <w:pPr>
        <w:widowControl/>
        <w:spacing w:beforeLines="50" w:before="156" w:afterLines="50" w:after="156"/>
        <w:ind w:firstLineChars="200" w:firstLine="562"/>
        <w:jc w:val="left"/>
      </w:pPr>
      <w:r>
        <w:rPr>
          <w:rFonts w:ascii="黑体" w:eastAsia="黑体" w:hAnsi="黑体" w:hint="eastAsia"/>
          <w:b/>
          <w:sz w:val="28"/>
          <w:szCs w:val="28"/>
        </w:rPr>
        <w:t>六、教材及参考书目</w:t>
      </w:r>
    </w:p>
    <w:p w:rsidR="002908DB" w:rsidRPr="002908DB" w:rsidRDefault="002908DB" w:rsidP="002908DB">
      <w:pPr>
        <w:widowControl/>
        <w:numPr>
          <w:ilvl w:val="0"/>
          <w:numId w:val="33"/>
        </w:numPr>
        <w:spacing w:before="100" w:beforeAutospacing="1" w:after="100" w:afterAutospacing="1" w:line="240" w:lineRule="auto"/>
        <w:jc w:val="left"/>
        <w:rPr>
          <w:rFonts w:ascii="宋体" w:eastAsia="宋体" w:hAnsi="宋体"/>
        </w:rPr>
      </w:pPr>
      <w:r w:rsidRPr="002908DB">
        <w:rPr>
          <w:rFonts w:ascii="宋体" w:eastAsia="宋体" w:hAnsi="宋体"/>
        </w:rPr>
        <w:t>海</w:t>
      </w:r>
      <w:r w:rsidRPr="002908DB">
        <w:rPr>
          <w:rFonts w:ascii="宋体" w:eastAsia="宋体" w:hAnsi="宋体" w:hint="eastAsia"/>
        </w:rPr>
        <w:t>闻，</w:t>
      </w:r>
      <w:r w:rsidRPr="002908DB">
        <w:rPr>
          <w:rFonts w:ascii="宋体" w:eastAsia="宋体" w:hAnsi="宋体"/>
        </w:rPr>
        <w:t xml:space="preserve"> P. 林德特， </w:t>
      </w:r>
      <w:r>
        <w:rPr>
          <w:rFonts w:ascii="宋体" w:eastAsia="宋体" w:hAnsi="宋体"/>
        </w:rPr>
        <w:t>王新奎</w:t>
      </w:r>
      <w:r>
        <w:rPr>
          <w:rFonts w:ascii="宋体" w:eastAsia="宋体" w:hAnsi="宋体" w:hint="eastAsia"/>
        </w:rPr>
        <w:t>.</w:t>
      </w:r>
      <w:r w:rsidRPr="002908DB">
        <w:rPr>
          <w:rFonts w:ascii="宋体" w:eastAsia="宋体" w:hAnsi="宋体"/>
        </w:rPr>
        <w:t>《</w:t>
      </w:r>
      <w:r w:rsidRPr="002908DB">
        <w:rPr>
          <w:rFonts w:ascii="宋体" w:eastAsia="宋体" w:hAnsi="宋体" w:hint="eastAsia"/>
        </w:rPr>
        <w:t>国际贸易》．</w:t>
      </w:r>
      <w:r w:rsidRPr="002908DB">
        <w:rPr>
          <w:rFonts w:ascii="宋体" w:eastAsia="宋体" w:hAnsi="宋体"/>
        </w:rPr>
        <w:t xml:space="preserve"> 上海： 格致出版社， 上海人民出版社，</w:t>
      </w:r>
      <w:r w:rsidR="001F23F7">
        <w:rPr>
          <w:rFonts w:ascii="宋体" w:eastAsia="宋体" w:hAnsi="宋体"/>
        </w:rPr>
        <w:t xml:space="preserve"> 2019</w:t>
      </w:r>
      <w:r w:rsidRPr="002908DB">
        <w:rPr>
          <w:rFonts w:ascii="宋体" w:eastAsia="宋体" w:hAnsi="宋体"/>
        </w:rPr>
        <w:t>年。</w:t>
      </w:r>
    </w:p>
    <w:p w:rsidR="002908DB" w:rsidRPr="002908DB" w:rsidRDefault="002908DB" w:rsidP="002908DB">
      <w:pPr>
        <w:widowControl/>
        <w:numPr>
          <w:ilvl w:val="0"/>
          <w:numId w:val="33"/>
        </w:numPr>
        <w:spacing w:before="100" w:beforeAutospacing="1" w:after="100" w:afterAutospacing="1" w:line="240" w:lineRule="auto"/>
        <w:jc w:val="left"/>
        <w:rPr>
          <w:rFonts w:ascii="宋体" w:eastAsia="宋体" w:hAnsi="宋体"/>
        </w:rPr>
      </w:pPr>
      <w:r w:rsidRPr="002908DB">
        <w:rPr>
          <w:rFonts w:ascii="宋体" w:eastAsia="宋体" w:hAnsi="宋体"/>
        </w:rPr>
        <w:t>薛</w:t>
      </w:r>
      <w:r>
        <w:rPr>
          <w:rFonts w:ascii="宋体" w:eastAsia="宋体" w:hAnsi="宋体" w:hint="eastAsia"/>
        </w:rPr>
        <w:t>荣久.</w:t>
      </w:r>
      <w:r w:rsidRPr="002908DB">
        <w:rPr>
          <w:rFonts w:ascii="宋体" w:eastAsia="宋体" w:hAnsi="宋体"/>
        </w:rPr>
        <w:t>《</w:t>
      </w:r>
      <w:r w:rsidRPr="002908DB">
        <w:rPr>
          <w:rFonts w:ascii="宋体" w:eastAsia="宋体" w:hAnsi="宋体" w:hint="eastAsia"/>
        </w:rPr>
        <w:t>国际贸易（第七版）》．</w:t>
      </w:r>
      <w:r w:rsidRPr="002908DB">
        <w:rPr>
          <w:rFonts w:ascii="宋体" w:eastAsia="宋体" w:hAnsi="宋体"/>
        </w:rPr>
        <w:t xml:space="preserve"> 北京： </w:t>
      </w:r>
      <w:r w:rsidRPr="002908DB">
        <w:rPr>
          <w:rFonts w:ascii="宋体" w:eastAsia="宋体" w:hAnsi="宋体" w:hint="eastAsia"/>
        </w:rPr>
        <w:t>对外经济贸易大学出版社，</w:t>
      </w:r>
      <w:r>
        <w:rPr>
          <w:rFonts w:ascii="宋体" w:eastAsia="宋体" w:hAnsi="宋体"/>
        </w:rPr>
        <w:t xml:space="preserve"> 2020</w:t>
      </w:r>
      <w:r w:rsidRPr="002908DB">
        <w:rPr>
          <w:rFonts w:ascii="宋体" w:eastAsia="宋体" w:hAnsi="宋体"/>
        </w:rPr>
        <w:t>年。</w:t>
      </w:r>
    </w:p>
    <w:p w:rsidR="002908DB" w:rsidRPr="002908DB" w:rsidRDefault="002908DB" w:rsidP="002908DB">
      <w:pPr>
        <w:widowControl/>
        <w:numPr>
          <w:ilvl w:val="0"/>
          <w:numId w:val="33"/>
        </w:numPr>
        <w:spacing w:before="100" w:beforeAutospacing="1" w:after="100" w:afterAutospacing="1" w:line="240" w:lineRule="auto"/>
        <w:jc w:val="left"/>
        <w:rPr>
          <w:rFonts w:ascii="宋体" w:eastAsia="宋体" w:hAnsi="宋体"/>
        </w:rPr>
      </w:pPr>
      <w:r w:rsidRPr="002908DB">
        <w:rPr>
          <w:rFonts w:ascii="宋体" w:eastAsia="宋体" w:hAnsi="宋体"/>
        </w:rPr>
        <w:t>Krugman, P. R., Obstfeld, M., &amp; Melitz, M. J. International Economics: Theory and Policy (12th ed.). Pearson, 2021.</w:t>
      </w:r>
    </w:p>
    <w:p w:rsidR="002908DB" w:rsidRPr="002908DB" w:rsidRDefault="002908DB" w:rsidP="002908DB">
      <w:pPr>
        <w:widowControl/>
        <w:numPr>
          <w:ilvl w:val="0"/>
          <w:numId w:val="33"/>
        </w:numPr>
        <w:spacing w:before="100" w:beforeAutospacing="1" w:after="100" w:afterAutospacing="1" w:line="240" w:lineRule="auto"/>
        <w:jc w:val="left"/>
        <w:rPr>
          <w:rFonts w:ascii="宋体" w:eastAsia="宋体" w:hAnsi="宋体"/>
        </w:rPr>
      </w:pPr>
      <w:r w:rsidRPr="002908DB">
        <w:rPr>
          <w:rFonts w:ascii="宋体" w:eastAsia="宋体" w:hAnsi="宋体"/>
        </w:rPr>
        <w:t>Feenstra, R. C., &amp; Taylor, A. M. International Trade (5th ed.). Worth Publishers, 2021.</w:t>
      </w:r>
    </w:p>
    <w:p w:rsidR="002908DB" w:rsidRPr="002908DB" w:rsidRDefault="002908DB" w:rsidP="002908DB">
      <w:pPr>
        <w:widowControl/>
        <w:numPr>
          <w:ilvl w:val="0"/>
          <w:numId w:val="33"/>
        </w:numPr>
        <w:spacing w:before="100" w:beforeAutospacing="1" w:after="100" w:afterAutospacing="1" w:line="240" w:lineRule="auto"/>
        <w:jc w:val="left"/>
        <w:rPr>
          <w:rFonts w:ascii="宋体" w:eastAsia="宋体" w:hAnsi="宋体"/>
        </w:rPr>
      </w:pPr>
      <w:r w:rsidRPr="002908DB">
        <w:rPr>
          <w:rFonts w:ascii="宋体" w:eastAsia="宋体" w:hAnsi="宋体"/>
        </w:rPr>
        <w:t>佟家</w:t>
      </w:r>
      <w:r w:rsidRPr="002908DB">
        <w:rPr>
          <w:rFonts w:ascii="宋体" w:eastAsia="宋体" w:hAnsi="宋体" w:hint="eastAsia"/>
        </w:rPr>
        <w:t>栋，</w:t>
      </w:r>
      <w:r w:rsidRPr="002908DB">
        <w:rPr>
          <w:rFonts w:ascii="宋体" w:eastAsia="宋体" w:hAnsi="宋体"/>
        </w:rPr>
        <w:t xml:space="preserve"> </w:t>
      </w:r>
      <w:r>
        <w:rPr>
          <w:rFonts w:ascii="宋体" w:eastAsia="宋体" w:hAnsi="宋体"/>
        </w:rPr>
        <w:t>周申</w:t>
      </w:r>
      <w:r>
        <w:rPr>
          <w:rFonts w:ascii="宋体" w:eastAsia="宋体" w:hAnsi="宋体" w:hint="eastAsia"/>
        </w:rPr>
        <w:t>.</w:t>
      </w:r>
      <w:r w:rsidRPr="002908DB">
        <w:rPr>
          <w:rFonts w:ascii="宋体" w:eastAsia="宋体" w:hAnsi="宋体"/>
        </w:rPr>
        <w:t>《</w:t>
      </w:r>
      <w:r w:rsidRPr="002908DB">
        <w:rPr>
          <w:rFonts w:ascii="宋体" w:eastAsia="宋体" w:hAnsi="宋体" w:hint="eastAsia"/>
        </w:rPr>
        <w:t>国际贸易学：理论与政策（第三版）》．</w:t>
      </w:r>
      <w:r w:rsidRPr="002908DB">
        <w:rPr>
          <w:rFonts w:ascii="宋体" w:eastAsia="宋体" w:hAnsi="宋体"/>
        </w:rPr>
        <w:t xml:space="preserve"> 北京： 高等</w:t>
      </w:r>
      <w:r w:rsidRPr="002908DB">
        <w:rPr>
          <w:rFonts w:ascii="宋体" w:eastAsia="宋体" w:hAnsi="宋体" w:hint="eastAsia"/>
        </w:rPr>
        <w:t>教育出版社，</w:t>
      </w:r>
      <w:r w:rsidR="001F23F7">
        <w:rPr>
          <w:rFonts w:ascii="宋体" w:eastAsia="宋体" w:hAnsi="宋体"/>
        </w:rPr>
        <w:t xml:space="preserve"> 2014</w:t>
      </w:r>
      <w:r w:rsidRPr="002908DB">
        <w:rPr>
          <w:rFonts w:ascii="宋体" w:eastAsia="宋体" w:hAnsi="宋体"/>
        </w:rPr>
        <w:t>年。</w:t>
      </w:r>
    </w:p>
    <w:p w:rsidR="002908DB" w:rsidRPr="002908DB" w:rsidRDefault="002908DB" w:rsidP="002908DB">
      <w:pPr>
        <w:widowControl/>
        <w:numPr>
          <w:ilvl w:val="0"/>
          <w:numId w:val="33"/>
        </w:numPr>
        <w:spacing w:before="100" w:beforeAutospacing="1" w:after="100" w:afterAutospacing="1" w:line="240" w:lineRule="auto"/>
        <w:jc w:val="left"/>
        <w:rPr>
          <w:rFonts w:ascii="宋体" w:eastAsia="宋体" w:hAnsi="宋体"/>
        </w:rPr>
      </w:pPr>
      <w:r w:rsidRPr="002908DB">
        <w:rPr>
          <w:rFonts w:ascii="宋体" w:eastAsia="宋体" w:hAnsi="宋体"/>
        </w:rPr>
        <w:t>世界</w:t>
      </w:r>
      <w:r w:rsidRPr="002908DB">
        <w:rPr>
          <w:rFonts w:ascii="宋体" w:eastAsia="宋体" w:hAnsi="宋体" w:hint="eastAsia"/>
        </w:rPr>
        <w:t>贸易组织（</w:t>
      </w:r>
      <w:r w:rsidRPr="002908DB">
        <w:rPr>
          <w:rFonts w:ascii="宋体" w:eastAsia="宋体" w:hAnsi="宋体"/>
        </w:rPr>
        <w:t>WTO</w:t>
      </w:r>
      <w:r>
        <w:rPr>
          <w:rFonts w:ascii="宋体" w:eastAsia="宋体" w:hAnsi="宋体"/>
        </w:rPr>
        <w:t>）</w:t>
      </w:r>
      <w:r w:rsidRPr="002908DB">
        <w:rPr>
          <w:rFonts w:ascii="宋体" w:eastAsia="宋体" w:hAnsi="宋体"/>
        </w:rPr>
        <w:t xml:space="preserve"> World Trade Report (年度</w:t>
      </w:r>
      <w:r w:rsidRPr="002908DB">
        <w:rPr>
          <w:rFonts w:ascii="宋体" w:eastAsia="宋体" w:hAnsi="宋体" w:hint="eastAsia"/>
        </w:rPr>
        <w:t>报告</w:t>
      </w:r>
      <w:r w:rsidRPr="002908DB">
        <w:rPr>
          <w:rFonts w:ascii="宋体" w:eastAsia="宋体" w:hAnsi="宋体"/>
        </w:rPr>
        <w:t>). Geneva: WTO Publications. (</w:t>
      </w:r>
      <w:r w:rsidRPr="002908DB">
        <w:rPr>
          <w:rFonts w:ascii="宋体" w:eastAsia="宋体" w:hAnsi="宋体" w:hint="eastAsia"/>
        </w:rPr>
        <w:t>电子资源</w:t>
      </w:r>
      <w:r w:rsidRPr="002908DB">
        <w:rPr>
          <w:rFonts w:ascii="宋体" w:eastAsia="宋体" w:hAnsi="宋体"/>
        </w:rPr>
        <w:t>)</w:t>
      </w:r>
    </w:p>
    <w:p w:rsidR="002908DB" w:rsidRPr="002908DB" w:rsidRDefault="002908DB" w:rsidP="002908DB">
      <w:pPr>
        <w:widowControl/>
        <w:numPr>
          <w:ilvl w:val="0"/>
          <w:numId w:val="33"/>
        </w:numPr>
        <w:spacing w:before="100" w:beforeAutospacing="1" w:after="100" w:afterAutospacing="1" w:line="240" w:lineRule="auto"/>
        <w:jc w:val="left"/>
        <w:rPr>
          <w:rFonts w:ascii="宋体" w:eastAsia="宋体" w:hAnsi="宋体"/>
        </w:rPr>
      </w:pPr>
      <w:r w:rsidRPr="002908DB">
        <w:rPr>
          <w:rFonts w:ascii="宋体" w:eastAsia="宋体" w:hAnsi="宋体" w:hint="eastAsia"/>
        </w:rPr>
        <w:t>联合国贸易和发展会议（</w:t>
      </w:r>
      <w:r w:rsidRPr="002908DB">
        <w:rPr>
          <w:rFonts w:ascii="宋体" w:eastAsia="宋体" w:hAnsi="宋体"/>
        </w:rPr>
        <w:t>UNCTAD</w:t>
      </w:r>
      <w:r>
        <w:rPr>
          <w:rFonts w:ascii="宋体" w:eastAsia="宋体" w:hAnsi="宋体"/>
        </w:rPr>
        <w:t>）</w:t>
      </w:r>
      <w:r>
        <w:rPr>
          <w:rFonts w:ascii="宋体" w:eastAsia="宋体" w:hAnsi="宋体" w:hint="eastAsia"/>
        </w:rPr>
        <w:t>.</w:t>
      </w:r>
      <w:r w:rsidRPr="002908DB">
        <w:rPr>
          <w:rFonts w:ascii="宋体" w:eastAsia="宋体" w:hAnsi="宋体"/>
        </w:rPr>
        <w:t xml:space="preserve"> Trade and Development Report (年度</w:t>
      </w:r>
      <w:r w:rsidRPr="002908DB">
        <w:rPr>
          <w:rFonts w:ascii="宋体" w:eastAsia="宋体" w:hAnsi="宋体" w:hint="eastAsia"/>
        </w:rPr>
        <w:t>报告</w:t>
      </w:r>
      <w:r w:rsidRPr="002908DB">
        <w:rPr>
          <w:rFonts w:ascii="宋体" w:eastAsia="宋体" w:hAnsi="宋体"/>
        </w:rPr>
        <w:t>). New York and Geneva: United Nations. (</w:t>
      </w:r>
      <w:r w:rsidRPr="002908DB">
        <w:rPr>
          <w:rFonts w:ascii="宋体" w:eastAsia="宋体" w:hAnsi="宋体" w:hint="eastAsia"/>
        </w:rPr>
        <w:t>电子资源</w:t>
      </w:r>
      <w:r w:rsidRPr="002908DB">
        <w:rPr>
          <w:rFonts w:ascii="宋体" w:eastAsia="宋体" w:hAnsi="宋体"/>
        </w:rPr>
        <w:t>)</w:t>
      </w:r>
    </w:p>
    <w:p w:rsidR="002908DB" w:rsidRPr="002908DB" w:rsidRDefault="002908DB" w:rsidP="002908DB">
      <w:pPr>
        <w:widowControl/>
        <w:numPr>
          <w:ilvl w:val="0"/>
          <w:numId w:val="33"/>
        </w:numPr>
        <w:spacing w:before="100" w:beforeAutospacing="1" w:after="100" w:afterAutospacing="1" w:line="240" w:lineRule="auto"/>
        <w:jc w:val="left"/>
        <w:rPr>
          <w:rFonts w:ascii="宋体" w:eastAsia="宋体" w:hAnsi="宋体"/>
        </w:rPr>
      </w:pPr>
      <w:r w:rsidRPr="002908DB">
        <w:rPr>
          <w:rFonts w:ascii="宋体" w:eastAsia="宋体" w:hAnsi="宋体"/>
        </w:rPr>
        <w:t>中</w:t>
      </w:r>
      <w:r w:rsidRPr="002908DB">
        <w:rPr>
          <w:rFonts w:ascii="宋体" w:eastAsia="宋体" w:hAnsi="宋体" w:hint="eastAsia"/>
        </w:rPr>
        <w:t>国商务部．</w:t>
      </w:r>
      <w:r w:rsidRPr="002908DB">
        <w:rPr>
          <w:rFonts w:ascii="宋体" w:eastAsia="宋体" w:hAnsi="宋体"/>
        </w:rPr>
        <w:t>《中</w:t>
      </w:r>
      <w:r w:rsidRPr="002908DB">
        <w:rPr>
          <w:rFonts w:ascii="宋体" w:eastAsia="宋体" w:hAnsi="宋体" w:hint="eastAsia"/>
        </w:rPr>
        <w:t>国对外贸易形势报告》</w:t>
      </w:r>
      <w:r w:rsidRPr="002908DB">
        <w:rPr>
          <w:rFonts w:ascii="宋体" w:eastAsia="宋体" w:hAnsi="宋体"/>
        </w:rPr>
        <w:t xml:space="preserve"> (年度</w:t>
      </w:r>
      <w:r w:rsidRPr="002908DB">
        <w:rPr>
          <w:rFonts w:ascii="宋体" w:eastAsia="宋体" w:hAnsi="宋体" w:hint="eastAsia"/>
        </w:rPr>
        <w:t>报告</w:t>
      </w:r>
      <w:r w:rsidRPr="002908DB">
        <w:rPr>
          <w:rFonts w:ascii="宋体" w:eastAsia="宋体" w:hAnsi="宋体"/>
        </w:rPr>
        <w:t>). 北京： 中</w:t>
      </w:r>
      <w:r w:rsidRPr="002908DB">
        <w:rPr>
          <w:rFonts w:ascii="宋体" w:eastAsia="宋体" w:hAnsi="宋体" w:hint="eastAsia"/>
        </w:rPr>
        <w:t>国商务部</w:t>
      </w:r>
      <w:r w:rsidRPr="002908DB">
        <w:rPr>
          <w:rFonts w:ascii="宋体" w:eastAsia="宋体" w:hAnsi="宋体"/>
        </w:rPr>
        <w:t>. (</w:t>
      </w:r>
      <w:r w:rsidRPr="002908DB">
        <w:rPr>
          <w:rFonts w:ascii="宋体" w:eastAsia="宋体" w:hAnsi="宋体" w:hint="eastAsia"/>
        </w:rPr>
        <w:t>电子资源</w:t>
      </w:r>
      <w:r w:rsidRPr="002908DB">
        <w:rPr>
          <w:rFonts w:ascii="宋体" w:eastAsia="宋体" w:hAnsi="宋体"/>
        </w:rPr>
        <w:t>)</w:t>
      </w:r>
    </w:p>
    <w:p w:rsidR="000A4735" w:rsidRDefault="00034D37" w:rsidP="001F23F7">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rsidR="001F23F7" w:rsidRPr="001F23F7" w:rsidRDefault="001F23F7" w:rsidP="001F23F7">
      <w:pPr>
        <w:widowControl/>
        <w:spacing w:before="100" w:beforeAutospacing="1" w:after="100" w:afterAutospacing="1" w:line="240" w:lineRule="auto"/>
        <w:ind w:firstLineChars="150" w:firstLine="315"/>
        <w:jc w:val="left"/>
        <w:rPr>
          <w:rFonts w:ascii="宋体" w:eastAsia="宋体" w:hAnsi="宋体"/>
        </w:rPr>
      </w:pPr>
      <w:r w:rsidRPr="001F23F7">
        <w:rPr>
          <w:rFonts w:ascii="宋体" w:eastAsia="宋体" w:hAnsi="宋体"/>
        </w:rPr>
        <w:t>本</w:t>
      </w:r>
      <w:r w:rsidRPr="001F23F7">
        <w:rPr>
          <w:rFonts w:ascii="宋体" w:eastAsia="宋体" w:hAnsi="宋体" w:hint="eastAsia"/>
        </w:rPr>
        <w:t>课程综合运用多种教学方法，旨在实现知识传授、能力培养与价值引领的有机统一。</w:t>
      </w:r>
    </w:p>
    <w:p w:rsidR="001F23F7" w:rsidRPr="001F23F7" w:rsidRDefault="001F23F7" w:rsidP="001F23F7">
      <w:pPr>
        <w:pStyle w:val="ae"/>
        <w:widowControl/>
        <w:numPr>
          <w:ilvl w:val="0"/>
          <w:numId w:val="35"/>
        </w:numPr>
        <w:spacing w:before="100" w:beforeAutospacing="1" w:after="100" w:afterAutospacing="1" w:line="240" w:lineRule="auto"/>
        <w:ind w:leftChars="0"/>
        <w:jc w:val="left"/>
        <w:rPr>
          <w:rFonts w:ascii="宋体" w:eastAsia="宋体" w:hAnsi="宋体"/>
        </w:rPr>
      </w:pPr>
      <w:r w:rsidRPr="001F23F7">
        <w:rPr>
          <w:rFonts w:ascii="宋体" w:eastAsia="宋体" w:hAnsi="宋体" w:hint="eastAsia"/>
        </w:rPr>
        <w:t>讲授法</w:t>
      </w:r>
      <w:r w:rsidRPr="001F23F7">
        <w:rPr>
          <w:rFonts w:ascii="宋体" w:eastAsia="宋体" w:hAnsi="宋体"/>
        </w:rPr>
        <w:t>：系</w:t>
      </w:r>
      <w:r w:rsidRPr="001F23F7">
        <w:rPr>
          <w:rFonts w:ascii="宋体" w:eastAsia="宋体" w:hAnsi="宋体" w:hint="eastAsia"/>
        </w:rPr>
        <w:t>统讲授国际贸易核心理论、政策与实践知识，构建完整的知识框架，突出重点、解析难点。</w:t>
      </w:r>
    </w:p>
    <w:p w:rsidR="001F23F7" w:rsidRPr="001F23F7" w:rsidRDefault="001F23F7" w:rsidP="001F23F7">
      <w:pPr>
        <w:pStyle w:val="ae"/>
        <w:widowControl/>
        <w:numPr>
          <w:ilvl w:val="0"/>
          <w:numId w:val="35"/>
        </w:numPr>
        <w:spacing w:before="100" w:beforeAutospacing="1" w:after="100" w:afterAutospacing="1" w:line="240" w:lineRule="auto"/>
        <w:ind w:leftChars="0"/>
        <w:jc w:val="left"/>
        <w:rPr>
          <w:rFonts w:ascii="宋体" w:eastAsia="宋体" w:hAnsi="宋体"/>
        </w:rPr>
      </w:pPr>
      <w:r w:rsidRPr="001F23F7">
        <w:rPr>
          <w:rFonts w:ascii="宋体" w:eastAsia="宋体" w:hAnsi="宋体"/>
        </w:rPr>
        <w:t>案例</w:t>
      </w:r>
      <w:r w:rsidRPr="001F23F7">
        <w:rPr>
          <w:rFonts w:ascii="宋体" w:eastAsia="宋体" w:hAnsi="宋体" w:hint="eastAsia"/>
        </w:rPr>
        <w:t>教学法</w:t>
      </w:r>
      <w:r w:rsidRPr="001F23F7">
        <w:rPr>
          <w:rFonts w:ascii="宋体" w:eastAsia="宋体" w:hAnsi="宋体"/>
        </w:rPr>
        <w:t>：引入</w:t>
      </w:r>
      <w:r w:rsidRPr="001F23F7">
        <w:rPr>
          <w:rFonts w:ascii="宋体" w:eastAsia="宋体" w:hAnsi="宋体" w:hint="eastAsia"/>
        </w:rPr>
        <w:t>国内外典型经贸案例，引导学生运用理论分析现实问题，培养理论联系实际与问题解决能力。</w:t>
      </w:r>
    </w:p>
    <w:p w:rsidR="001F23F7" w:rsidRPr="001F23F7" w:rsidRDefault="001F23F7" w:rsidP="001F23F7">
      <w:pPr>
        <w:pStyle w:val="ae"/>
        <w:widowControl/>
        <w:numPr>
          <w:ilvl w:val="0"/>
          <w:numId w:val="35"/>
        </w:numPr>
        <w:spacing w:before="100" w:beforeAutospacing="1" w:after="100" w:afterAutospacing="1" w:line="240" w:lineRule="auto"/>
        <w:ind w:leftChars="0"/>
        <w:jc w:val="left"/>
        <w:rPr>
          <w:rFonts w:ascii="宋体" w:eastAsia="宋体" w:hAnsi="宋体"/>
        </w:rPr>
      </w:pPr>
      <w:r w:rsidRPr="001F23F7">
        <w:rPr>
          <w:rFonts w:ascii="宋体" w:eastAsia="宋体" w:hAnsi="宋体" w:hint="eastAsia"/>
        </w:rPr>
        <w:t>讨论法</w:t>
      </w:r>
      <w:r w:rsidRPr="001F23F7">
        <w:rPr>
          <w:rFonts w:ascii="宋体" w:eastAsia="宋体" w:hAnsi="宋体"/>
        </w:rPr>
        <w:t>：</w:t>
      </w:r>
      <w:r w:rsidRPr="001F23F7">
        <w:rPr>
          <w:rFonts w:ascii="宋体" w:eastAsia="宋体" w:hAnsi="宋体" w:hint="eastAsia"/>
        </w:rPr>
        <w:t>围绕课程重点、热点议题（如贸易摩擦、</w:t>
      </w:r>
      <w:r w:rsidRPr="001F23F7">
        <w:rPr>
          <w:rFonts w:ascii="宋体" w:eastAsia="宋体" w:hAnsi="宋体"/>
        </w:rPr>
        <w:t>WTO改革、</w:t>
      </w:r>
      <w:r w:rsidRPr="001F23F7">
        <w:rPr>
          <w:rFonts w:ascii="宋体" w:eastAsia="宋体" w:hAnsi="宋体" w:hint="eastAsia"/>
        </w:rPr>
        <w:t>数字贸易规则等）组织课堂讨论或小组研讨，激发思辨，深化理解。</w:t>
      </w:r>
    </w:p>
    <w:p w:rsidR="001F23F7" w:rsidRPr="001F23F7" w:rsidRDefault="001F23F7" w:rsidP="001F23F7">
      <w:pPr>
        <w:pStyle w:val="ae"/>
        <w:widowControl/>
        <w:numPr>
          <w:ilvl w:val="0"/>
          <w:numId w:val="35"/>
        </w:numPr>
        <w:spacing w:before="100" w:beforeAutospacing="1" w:after="100" w:afterAutospacing="1" w:line="240" w:lineRule="auto"/>
        <w:ind w:leftChars="0"/>
        <w:jc w:val="left"/>
        <w:rPr>
          <w:rFonts w:ascii="宋体" w:eastAsia="宋体" w:hAnsi="宋体"/>
        </w:rPr>
      </w:pPr>
      <w:r w:rsidRPr="001F23F7">
        <w:rPr>
          <w:rFonts w:ascii="宋体" w:eastAsia="宋体" w:hAnsi="宋体"/>
        </w:rPr>
        <w:t>文</w:t>
      </w:r>
      <w:r w:rsidRPr="001F23F7">
        <w:rPr>
          <w:rFonts w:ascii="宋体" w:eastAsia="宋体" w:hAnsi="宋体" w:hint="eastAsia"/>
        </w:rPr>
        <w:t>献研读法</w:t>
      </w:r>
      <w:r w:rsidRPr="001F23F7">
        <w:rPr>
          <w:rFonts w:ascii="宋体" w:eastAsia="宋体" w:hAnsi="宋体"/>
        </w:rPr>
        <w:t>：指</w:t>
      </w:r>
      <w:r w:rsidRPr="001F23F7">
        <w:rPr>
          <w:rFonts w:ascii="宋体" w:eastAsia="宋体" w:hAnsi="宋体" w:hint="eastAsia"/>
        </w:rPr>
        <w:t>导学生阅读经典文献、前沿研究及权威机构报告，培养自主获取信息、批判性分析与学术规范意识。</w:t>
      </w:r>
    </w:p>
    <w:p w:rsidR="001F23F7" w:rsidRPr="001F23F7" w:rsidRDefault="001F23F7" w:rsidP="001F23F7">
      <w:pPr>
        <w:pStyle w:val="ae"/>
        <w:widowControl/>
        <w:numPr>
          <w:ilvl w:val="0"/>
          <w:numId w:val="35"/>
        </w:numPr>
        <w:spacing w:before="100" w:beforeAutospacing="1" w:after="100" w:afterAutospacing="1" w:line="240" w:lineRule="auto"/>
        <w:ind w:leftChars="0"/>
        <w:jc w:val="left"/>
        <w:rPr>
          <w:rFonts w:ascii="宋体" w:eastAsia="宋体" w:hAnsi="宋体"/>
        </w:rPr>
      </w:pPr>
      <w:r w:rsidRPr="001F23F7">
        <w:rPr>
          <w:rFonts w:ascii="宋体" w:eastAsia="宋体" w:hAnsi="宋体"/>
        </w:rPr>
        <w:t>定量分析法：</w:t>
      </w:r>
      <w:r w:rsidRPr="001F23F7">
        <w:rPr>
          <w:rFonts w:ascii="宋体" w:eastAsia="宋体" w:hAnsi="宋体" w:hint="eastAsia"/>
        </w:rPr>
        <w:t>结合贸易条件计算、政策效应图示等练习，训练学生运用基本经济学工具进行量化分析的能力。</w:t>
      </w:r>
    </w:p>
    <w:p w:rsidR="001F23F7" w:rsidRPr="001F23F7" w:rsidRDefault="001F23F7" w:rsidP="001F23F7">
      <w:pPr>
        <w:pStyle w:val="ae"/>
        <w:widowControl/>
        <w:numPr>
          <w:ilvl w:val="0"/>
          <w:numId w:val="35"/>
        </w:numPr>
        <w:spacing w:before="100" w:beforeAutospacing="1" w:after="100" w:afterAutospacing="1" w:line="240" w:lineRule="auto"/>
        <w:ind w:leftChars="0"/>
        <w:jc w:val="left"/>
        <w:rPr>
          <w:rFonts w:ascii="宋体" w:eastAsia="宋体" w:hAnsi="宋体"/>
        </w:rPr>
      </w:pPr>
      <w:r w:rsidRPr="001F23F7">
        <w:rPr>
          <w:rFonts w:ascii="宋体" w:eastAsia="宋体" w:hAnsi="宋体"/>
        </w:rPr>
        <w:t>比</w:t>
      </w:r>
      <w:r w:rsidRPr="001F23F7">
        <w:rPr>
          <w:rFonts w:ascii="宋体" w:eastAsia="宋体" w:hAnsi="宋体" w:hint="eastAsia"/>
        </w:rPr>
        <w:t>较研究法</w:t>
      </w:r>
      <w:r w:rsidRPr="001F23F7">
        <w:rPr>
          <w:rFonts w:ascii="宋体" w:eastAsia="宋体" w:hAnsi="宋体"/>
        </w:rPr>
        <w:t>：通</w:t>
      </w:r>
      <w:r w:rsidRPr="001F23F7">
        <w:rPr>
          <w:rFonts w:ascii="宋体" w:eastAsia="宋体" w:hAnsi="宋体" w:hint="eastAsia"/>
        </w:rPr>
        <w:t>过对</w:t>
      </w:r>
      <w:r w:rsidRPr="001F23F7">
        <w:rPr>
          <w:rFonts w:ascii="宋体" w:eastAsia="宋体" w:hAnsi="宋体"/>
        </w:rPr>
        <w:t>不同理</w:t>
      </w:r>
      <w:r w:rsidRPr="001F23F7">
        <w:rPr>
          <w:rFonts w:ascii="宋体" w:eastAsia="宋体" w:hAnsi="宋体" w:hint="eastAsia"/>
        </w:rPr>
        <w:t>论、政策、战略或国家（地区）实践的比较，培养学生的国际视野与辩证分析能力</w:t>
      </w:r>
      <w:r w:rsidRPr="001F23F7">
        <w:rPr>
          <w:rFonts w:ascii="宋体" w:eastAsia="宋体" w:hAnsi="宋体"/>
        </w:rPr>
        <w:t>。</w:t>
      </w:r>
    </w:p>
    <w:p w:rsidR="000A4735" w:rsidRDefault="00034D37">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rsidR="000A4735" w:rsidRDefault="00034D3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（一）课程考核与课程目标的对应关系 </w:t>
      </w:r>
    </w:p>
    <w:p w:rsidR="000A4735" w:rsidRDefault="00034D37">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694"/>
        <w:gridCol w:w="3588"/>
      </w:tblGrid>
      <w:tr w:rsidR="000A4735" w:rsidTr="003D6E7A">
        <w:trPr>
          <w:trHeight w:val="567"/>
          <w:jc w:val="center"/>
        </w:trPr>
        <w:tc>
          <w:tcPr>
            <w:tcW w:w="2263" w:type="dxa"/>
            <w:vAlign w:val="center"/>
          </w:tcPr>
          <w:p w:rsidR="000A4735" w:rsidRDefault="00034D37">
            <w:pPr>
              <w:pStyle w:val="a3"/>
              <w:spacing w:beforeLines="50" w:before="156" w:afterLines="50" w:after="156"/>
              <w:jc w:val="center"/>
              <w:rPr>
                <w:rFonts w:hAnsi="宋体"/>
                <w:b/>
              </w:rPr>
            </w:pPr>
            <w:r>
              <w:rPr>
                <w:rFonts w:hAnsi="宋体" w:hint="eastAsia"/>
                <w:b/>
              </w:rPr>
              <w:t>课程目标</w:t>
            </w:r>
          </w:p>
        </w:tc>
        <w:tc>
          <w:tcPr>
            <w:tcW w:w="2694" w:type="dxa"/>
            <w:vAlign w:val="center"/>
          </w:tcPr>
          <w:p w:rsidR="000A4735" w:rsidRDefault="00034D37">
            <w:pPr>
              <w:pStyle w:val="a3"/>
              <w:spacing w:beforeLines="50" w:before="156" w:afterLines="50" w:after="156"/>
              <w:jc w:val="center"/>
              <w:rPr>
                <w:rFonts w:hAnsi="宋体"/>
                <w:b/>
              </w:rPr>
            </w:pPr>
            <w:r>
              <w:rPr>
                <w:rFonts w:hAnsi="宋体" w:hint="eastAsia"/>
                <w:b/>
              </w:rPr>
              <w:t>考核要点</w:t>
            </w:r>
          </w:p>
        </w:tc>
        <w:tc>
          <w:tcPr>
            <w:tcW w:w="3588" w:type="dxa"/>
            <w:vAlign w:val="center"/>
          </w:tcPr>
          <w:p w:rsidR="000A4735" w:rsidRDefault="00034D37">
            <w:pPr>
              <w:pStyle w:val="a3"/>
              <w:spacing w:beforeLines="50" w:before="156" w:afterLines="50" w:after="156"/>
              <w:jc w:val="center"/>
              <w:rPr>
                <w:rFonts w:hAnsi="宋体"/>
                <w:b/>
              </w:rPr>
            </w:pPr>
            <w:r>
              <w:rPr>
                <w:rFonts w:hAnsi="宋体" w:hint="eastAsia"/>
                <w:b/>
              </w:rPr>
              <w:t>考核方式</w:t>
            </w:r>
          </w:p>
        </w:tc>
      </w:tr>
      <w:tr w:rsidR="000A4735" w:rsidTr="003D6E7A">
        <w:trPr>
          <w:trHeight w:val="567"/>
          <w:jc w:val="center"/>
        </w:trPr>
        <w:tc>
          <w:tcPr>
            <w:tcW w:w="2263" w:type="dxa"/>
            <w:vAlign w:val="center"/>
          </w:tcPr>
          <w:p w:rsidR="000A4735" w:rsidRPr="003D6E7A" w:rsidRDefault="00034D37">
            <w:pPr>
              <w:pStyle w:val="a3"/>
              <w:spacing w:beforeLines="50" w:before="156" w:afterLines="50" w:after="156"/>
              <w:jc w:val="center"/>
              <w:rPr>
                <w:rFonts w:hAnsi="宋体"/>
                <w:szCs w:val="21"/>
              </w:rPr>
            </w:pPr>
            <w:r w:rsidRPr="003D6E7A">
              <w:rPr>
                <w:rFonts w:hAnsi="宋体" w:hint="eastAsia"/>
                <w:szCs w:val="21"/>
              </w:rPr>
              <w:t>课程目标1</w:t>
            </w:r>
          </w:p>
        </w:tc>
        <w:tc>
          <w:tcPr>
            <w:tcW w:w="2694" w:type="dxa"/>
            <w:vAlign w:val="center"/>
          </w:tcPr>
          <w:p w:rsidR="000A4735" w:rsidRPr="003D6E7A" w:rsidRDefault="003D6E7A">
            <w:pPr>
              <w:pStyle w:val="a3"/>
              <w:spacing w:beforeLines="50" w:before="156" w:afterLines="50" w:after="156"/>
              <w:jc w:val="center"/>
              <w:rPr>
                <w:rFonts w:hAnsi="宋体"/>
                <w:b/>
                <w:szCs w:val="21"/>
              </w:rPr>
            </w:pPr>
            <w:r w:rsidRPr="00B40648">
              <w:rPr>
                <w:rFonts w:hAnsi="宋体" w:cs="微软雅黑"/>
                <w:kern w:val="0"/>
                <w:szCs w:val="21"/>
              </w:rPr>
              <w:t>对国际贸</w:t>
            </w:r>
            <w:r w:rsidRPr="00B40648">
              <w:rPr>
                <w:rFonts w:hAnsi="宋体" w:cs="Gulim"/>
                <w:kern w:val="0"/>
                <w:szCs w:val="21"/>
              </w:rPr>
              <w:t>易核心</w:t>
            </w:r>
            <w:r w:rsidRPr="00B40648">
              <w:rPr>
                <w:rFonts w:hAnsi="宋体" w:cs="微软雅黑"/>
                <w:kern w:val="0"/>
                <w:szCs w:val="21"/>
              </w:rPr>
              <w:t>概</w:t>
            </w:r>
            <w:r w:rsidRPr="00B40648">
              <w:rPr>
                <w:rFonts w:hAnsi="宋体" w:cs="Gulim"/>
                <w:kern w:val="0"/>
                <w:szCs w:val="21"/>
              </w:rPr>
              <w:t>念、理</w:t>
            </w:r>
            <w:r w:rsidRPr="00B40648">
              <w:rPr>
                <w:rFonts w:hAnsi="宋体" w:cs="微软雅黑"/>
                <w:kern w:val="0"/>
                <w:szCs w:val="21"/>
              </w:rPr>
              <w:t>论</w:t>
            </w:r>
            <w:r w:rsidRPr="00B40648">
              <w:rPr>
                <w:rFonts w:hAnsi="宋体" w:cs="Gulim"/>
                <w:kern w:val="0"/>
                <w:szCs w:val="21"/>
              </w:rPr>
              <w:t>、政策及</w:t>
            </w:r>
            <w:r w:rsidRPr="00B40648">
              <w:rPr>
                <w:rFonts w:hAnsi="宋体" w:cs="微软雅黑"/>
                <w:kern w:val="0"/>
                <w:szCs w:val="21"/>
              </w:rPr>
              <w:t>发</w:t>
            </w:r>
            <w:r w:rsidRPr="00B40648">
              <w:rPr>
                <w:rFonts w:hAnsi="宋体" w:cs="Gulim"/>
                <w:kern w:val="0"/>
                <w:szCs w:val="21"/>
              </w:rPr>
              <w:t>展脉</w:t>
            </w:r>
            <w:r w:rsidRPr="00B40648">
              <w:rPr>
                <w:rFonts w:hAnsi="宋体" w:cs="微软雅黑"/>
                <w:kern w:val="0"/>
                <w:szCs w:val="21"/>
              </w:rPr>
              <w:t>络</w:t>
            </w:r>
            <w:r w:rsidRPr="00B40648">
              <w:rPr>
                <w:rFonts w:hAnsi="宋体" w:cs="Gulim"/>
                <w:kern w:val="0"/>
                <w:szCs w:val="21"/>
              </w:rPr>
              <w:t>的系</w:t>
            </w:r>
            <w:r w:rsidRPr="00B40648">
              <w:rPr>
                <w:rFonts w:hAnsi="宋体" w:cs="微软雅黑"/>
                <w:kern w:val="0"/>
                <w:szCs w:val="21"/>
              </w:rPr>
              <w:t>统</w:t>
            </w:r>
            <w:r w:rsidRPr="00B40648">
              <w:rPr>
                <w:rFonts w:hAnsi="宋体" w:cs="Gulim"/>
                <w:kern w:val="0"/>
                <w:szCs w:val="21"/>
              </w:rPr>
              <w:t>掌握程度。</w:t>
            </w:r>
          </w:p>
        </w:tc>
        <w:tc>
          <w:tcPr>
            <w:tcW w:w="3588" w:type="dxa"/>
            <w:vAlign w:val="center"/>
          </w:tcPr>
          <w:p w:rsidR="000A4735" w:rsidRPr="003D6E7A" w:rsidRDefault="003D6E7A">
            <w:pPr>
              <w:pStyle w:val="a3"/>
              <w:spacing w:beforeLines="50" w:before="156" w:afterLines="50" w:after="156"/>
              <w:jc w:val="center"/>
              <w:rPr>
                <w:rFonts w:hAnsi="宋体"/>
                <w:b/>
                <w:szCs w:val="21"/>
              </w:rPr>
            </w:pPr>
            <w:r w:rsidRPr="00B40648">
              <w:rPr>
                <w:rFonts w:hAnsi="宋体" w:cs="Gulim"/>
                <w:kern w:val="0"/>
                <w:szCs w:val="21"/>
              </w:rPr>
              <w:t>期末考</w:t>
            </w:r>
            <w:r w:rsidRPr="00B40648">
              <w:rPr>
                <w:rFonts w:hAnsi="宋体" w:cs="微软雅黑"/>
                <w:kern w:val="0"/>
                <w:szCs w:val="21"/>
              </w:rPr>
              <w:t>试</w:t>
            </w:r>
            <w:r w:rsidRPr="00B40648">
              <w:rPr>
                <w:rFonts w:hAnsi="宋体" w:cs="Gulim"/>
                <w:kern w:val="0"/>
                <w:szCs w:val="21"/>
              </w:rPr>
              <w:t>（客</w:t>
            </w:r>
            <w:r w:rsidRPr="00B40648">
              <w:rPr>
                <w:rFonts w:hAnsi="宋体" w:cs="微软雅黑"/>
                <w:kern w:val="0"/>
                <w:szCs w:val="21"/>
              </w:rPr>
              <w:t>观题</w:t>
            </w:r>
            <w:r w:rsidRPr="00B40648">
              <w:rPr>
                <w:rFonts w:hAnsi="宋体" w:cs="Gulim"/>
                <w:kern w:val="0"/>
                <w:szCs w:val="21"/>
              </w:rPr>
              <w:t>、</w:t>
            </w:r>
            <w:r w:rsidRPr="00B40648">
              <w:rPr>
                <w:rFonts w:hAnsi="宋体" w:cs="微软雅黑"/>
                <w:kern w:val="0"/>
                <w:szCs w:val="21"/>
              </w:rPr>
              <w:t>简</w:t>
            </w:r>
            <w:r w:rsidRPr="00B40648">
              <w:rPr>
                <w:rFonts w:hAnsi="宋体" w:cs="Gulim"/>
                <w:kern w:val="0"/>
                <w:szCs w:val="21"/>
              </w:rPr>
              <w:t>答</w:t>
            </w:r>
            <w:r w:rsidRPr="00B40648">
              <w:rPr>
                <w:rFonts w:hAnsi="宋体" w:cs="微软雅黑"/>
                <w:kern w:val="0"/>
                <w:szCs w:val="21"/>
              </w:rPr>
              <w:t>题</w:t>
            </w:r>
            <w:r w:rsidRPr="00B40648">
              <w:rPr>
                <w:rFonts w:hAnsi="宋体" w:cs="Gulim"/>
                <w:kern w:val="0"/>
                <w:szCs w:val="21"/>
              </w:rPr>
              <w:t>、理</w:t>
            </w:r>
            <w:r w:rsidRPr="00B40648">
              <w:rPr>
                <w:rFonts w:hAnsi="宋体" w:cs="微软雅黑"/>
                <w:kern w:val="0"/>
                <w:szCs w:val="21"/>
              </w:rPr>
              <w:t>论</w:t>
            </w:r>
            <w:r w:rsidRPr="00B40648">
              <w:rPr>
                <w:rFonts w:hAnsi="宋体" w:cs="Gulim"/>
                <w:kern w:val="0"/>
                <w:szCs w:val="21"/>
              </w:rPr>
              <w:t>分析</w:t>
            </w:r>
            <w:r w:rsidRPr="00B40648">
              <w:rPr>
                <w:rFonts w:hAnsi="宋体" w:cs="微软雅黑"/>
                <w:kern w:val="0"/>
                <w:szCs w:val="21"/>
              </w:rPr>
              <w:t>题</w:t>
            </w:r>
            <w:r w:rsidRPr="00B40648">
              <w:rPr>
                <w:rFonts w:hAnsi="宋体" w:cs="Gulim"/>
                <w:kern w:val="0"/>
                <w:szCs w:val="21"/>
              </w:rPr>
              <w:t>）、平</w:t>
            </w:r>
            <w:r w:rsidRPr="00B40648">
              <w:rPr>
                <w:rFonts w:hAnsi="宋体" w:cs="微软雅黑"/>
                <w:kern w:val="0"/>
                <w:szCs w:val="21"/>
              </w:rPr>
              <w:t>时</w:t>
            </w:r>
            <w:r w:rsidRPr="00B40648">
              <w:rPr>
                <w:rFonts w:hAnsi="宋体" w:cs="Gulim"/>
                <w:kern w:val="0"/>
                <w:szCs w:val="21"/>
              </w:rPr>
              <w:t>作</w:t>
            </w:r>
            <w:r w:rsidRPr="00B40648">
              <w:rPr>
                <w:rFonts w:hAnsi="宋体" w:cs="微软雅黑"/>
                <w:kern w:val="0"/>
                <w:szCs w:val="21"/>
              </w:rPr>
              <w:t>业</w:t>
            </w:r>
            <w:r w:rsidRPr="00B40648">
              <w:rPr>
                <w:rFonts w:hAnsi="宋体" w:cs="Gulim"/>
                <w:kern w:val="0"/>
                <w:szCs w:val="21"/>
              </w:rPr>
              <w:t>（</w:t>
            </w:r>
            <w:r w:rsidRPr="00B40648">
              <w:rPr>
                <w:rFonts w:hAnsi="宋体" w:cs="微软雅黑"/>
                <w:kern w:val="0"/>
                <w:szCs w:val="21"/>
              </w:rPr>
              <w:t>概</w:t>
            </w:r>
            <w:r w:rsidRPr="00B40648">
              <w:rPr>
                <w:rFonts w:hAnsi="宋体" w:cs="Gulim"/>
                <w:kern w:val="0"/>
                <w:szCs w:val="21"/>
              </w:rPr>
              <w:t>念辨析、理</w:t>
            </w:r>
            <w:r w:rsidRPr="00B40648">
              <w:rPr>
                <w:rFonts w:hAnsi="宋体" w:cs="微软雅黑"/>
                <w:kern w:val="0"/>
                <w:szCs w:val="21"/>
              </w:rPr>
              <w:t>论总结</w:t>
            </w:r>
            <w:r w:rsidRPr="00B40648">
              <w:rPr>
                <w:rFonts w:hAnsi="宋体" w:cs="Gulim"/>
                <w:kern w:val="0"/>
                <w:szCs w:val="21"/>
              </w:rPr>
              <w:t>）。</w:t>
            </w:r>
          </w:p>
        </w:tc>
      </w:tr>
      <w:tr w:rsidR="000A4735" w:rsidTr="003D6E7A">
        <w:trPr>
          <w:trHeight w:val="567"/>
          <w:jc w:val="center"/>
        </w:trPr>
        <w:tc>
          <w:tcPr>
            <w:tcW w:w="2263" w:type="dxa"/>
            <w:vAlign w:val="center"/>
          </w:tcPr>
          <w:p w:rsidR="000A4735" w:rsidRPr="003D6E7A" w:rsidRDefault="00034D37">
            <w:pPr>
              <w:pStyle w:val="a3"/>
              <w:spacing w:beforeLines="50" w:before="156" w:afterLines="50" w:after="156"/>
              <w:jc w:val="center"/>
              <w:rPr>
                <w:rFonts w:hAnsi="宋体"/>
                <w:szCs w:val="21"/>
              </w:rPr>
            </w:pPr>
            <w:r w:rsidRPr="003D6E7A">
              <w:rPr>
                <w:rFonts w:hAnsi="宋体" w:hint="eastAsia"/>
                <w:szCs w:val="21"/>
              </w:rPr>
              <w:t>课程目标2</w:t>
            </w:r>
          </w:p>
        </w:tc>
        <w:tc>
          <w:tcPr>
            <w:tcW w:w="2694" w:type="dxa"/>
            <w:vAlign w:val="center"/>
          </w:tcPr>
          <w:p w:rsidR="000A4735" w:rsidRPr="003D6E7A" w:rsidRDefault="003D6E7A">
            <w:pPr>
              <w:pStyle w:val="a3"/>
              <w:spacing w:beforeLines="50" w:before="156" w:afterLines="50" w:after="156"/>
              <w:jc w:val="center"/>
              <w:rPr>
                <w:rFonts w:hAnsi="宋体"/>
                <w:b/>
                <w:szCs w:val="21"/>
              </w:rPr>
            </w:pPr>
            <w:r w:rsidRPr="00B40648">
              <w:rPr>
                <w:rFonts w:hAnsi="宋体" w:cs="微软雅黑"/>
                <w:kern w:val="0"/>
                <w:szCs w:val="21"/>
              </w:rPr>
              <w:t>运</w:t>
            </w:r>
            <w:r w:rsidRPr="00B40648">
              <w:rPr>
                <w:rFonts w:hAnsi="宋体" w:cs="Gulim"/>
                <w:kern w:val="0"/>
                <w:szCs w:val="21"/>
              </w:rPr>
              <w:t>用理</w:t>
            </w:r>
            <w:r w:rsidRPr="00B40648">
              <w:rPr>
                <w:rFonts w:hAnsi="宋体" w:cs="微软雅黑"/>
                <w:kern w:val="0"/>
                <w:szCs w:val="21"/>
              </w:rPr>
              <w:t>论</w:t>
            </w:r>
            <w:r w:rsidRPr="00B40648">
              <w:rPr>
                <w:rFonts w:hAnsi="宋体" w:cs="Gulim"/>
                <w:kern w:val="0"/>
                <w:szCs w:val="21"/>
              </w:rPr>
              <w:t>工具分析</w:t>
            </w:r>
            <w:r w:rsidRPr="00B40648">
              <w:rPr>
                <w:rFonts w:hAnsi="宋体" w:cs="微软雅黑"/>
                <w:kern w:val="0"/>
                <w:szCs w:val="21"/>
              </w:rPr>
              <w:t>现实经贸问题</w:t>
            </w:r>
            <w:r w:rsidRPr="00B40648">
              <w:rPr>
                <w:rFonts w:hAnsi="宋体" w:cs="Gulim"/>
                <w:kern w:val="0"/>
                <w:szCs w:val="21"/>
              </w:rPr>
              <w:t>、</w:t>
            </w:r>
            <w:r w:rsidRPr="00B40648">
              <w:rPr>
                <w:rFonts w:hAnsi="宋体" w:cs="微软雅黑"/>
                <w:kern w:val="0"/>
                <w:szCs w:val="21"/>
              </w:rPr>
              <w:t>评</w:t>
            </w:r>
            <w:r w:rsidRPr="00B40648">
              <w:rPr>
                <w:rFonts w:hAnsi="宋体" w:cs="Gulim"/>
                <w:kern w:val="0"/>
                <w:szCs w:val="21"/>
              </w:rPr>
              <w:t>估政策效</w:t>
            </w:r>
            <w:r w:rsidRPr="00B40648">
              <w:rPr>
                <w:rFonts w:hAnsi="宋体" w:cs="微软雅黑"/>
                <w:kern w:val="0"/>
                <w:szCs w:val="21"/>
              </w:rPr>
              <w:t>应</w:t>
            </w:r>
            <w:r w:rsidRPr="00B40648">
              <w:rPr>
                <w:rFonts w:hAnsi="宋体" w:cs="Gulim"/>
                <w:kern w:val="0"/>
                <w:szCs w:val="21"/>
              </w:rPr>
              <w:t>的初步能力。</w:t>
            </w:r>
          </w:p>
        </w:tc>
        <w:tc>
          <w:tcPr>
            <w:tcW w:w="3588" w:type="dxa"/>
            <w:vAlign w:val="center"/>
          </w:tcPr>
          <w:p w:rsidR="000A4735" w:rsidRPr="003D6E7A" w:rsidRDefault="003D6E7A">
            <w:pPr>
              <w:pStyle w:val="a3"/>
              <w:spacing w:beforeLines="50" w:before="156" w:afterLines="50" w:after="156"/>
              <w:jc w:val="center"/>
              <w:rPr>
                <w:rFonts w:hAnsi="宋体"/>
                <w:b/>
                <w:szCs w:val="21"/>
              </w:rPr>
            </w:pPr>
            <w:r w:rsidRPr="00B40648">
              <w:rPr>
                <w:rFonts w:hAnsi="宋体" w:cs="Gulim"/>
                <w:kern w:val="0"/>
                <w:szCs w:val="21"/>
              </w:rPr>
              <w:t>案例分析</w:t>
            </w:r>
            <w:r w:rsidRPr="00B40648">
              <w:rPr>
                <w:rFonts w:hAnsi="宋体" w:cs="微软雅黑"/>
                <w:kern w:val="0"/>
                <w:szCs w:val="21"/>
              </w:rPr>
              <w:t>报</w:t>
            </w:r>
            <w:r w:rsidRPr="00B40648">
              <w:rPr>
                <w:rFonts w:hAnsi="宋体" w:cs="Gulim"/>
                <w:kern w:val="0"/>
                <w:szCs w:val="21"/>
              </w:rPr>
              <w:t>告、</w:t>
            </w:r>
            <w:r w:rsidRPr="00B40648">
              <w:rPr>
                <w:rFonts w:hAnsi="宋体" w:cs="微软雅黑"/>
                <w:kern w:val="0"/>
                <w:szCs w:val="21"/>
              </w:rPr>
              <w:t>课</w:t>
            </w:r>
            <w:r w:rsidRPr="00B40648">
              <w:rPr>
                <w:rFonts w:hAnsi="宋体" w:cs="Gulim"/>
                <w:kern w:val="0"/>
                <w:szCs w:val="21"/>
              </w:rPr>
              <w:t>堂</w:t>
            </w:r>
            <w:r w:rsidRPr="00B40648">
              <w:rPr>
                <w:rFonts w:hAnsi="宋体" w:cs="微软雅黑"/>
                <w:kern w:val="0"/>
                <w:szCs w:val="21"/>
              </w:rPr>
              <w:t>研讨</w:t>
            </w:r>
            <w:r w:rsidRPr="00B40648">
              <w:rPr>
                <w:rFonts w:hAnsi="宋体" w:cs="Gulim"/>
                <w:kern w:val="0"/>
                <w:szCs w:val="21"/>
              </w:rPr>
              <w:t>表</w:t>
            </w:r>
            <w:r w:rsidRPr="00B40648">
              <w:rPr>
                <w:rFonts w:hAnsi="宋体" w:cs="微软雅黑"/>
                <w:kern w:val="0"/>
                <w:szCs w:val="21"/>
              </w:rPr>
              <w:t>现</w:t>
            </w:r>
            <w:r w:rsidRPr="00B40648">
              <w:rPr>
                <w:rFonts w:hAnsi="宋体" w:cs="Gulim"/>
                <w:kern w:val="0"/>
                <w:szCs w:val="21"/>
              </w:rPr>
              <w:t>、平</w:t>
            </w:r>
            <w:r w:rsidRPr="00B40648">
              <w:rPr>
                <w:rFonts w:hAnsi="宋体" w:cs="微软雅黑"/>
                <w:kern w:val="0"/>
                <w:szCs w:val="21"/>
              </w:rPr>
              <w:t>时</w:t>
            </w:r>
            <w:r w:rsidRPr="00B40648">
              <w:rPr>
                <w:rFonts w:hAnsi="宋体" w:cs="Gulim"/>
                <w:kern w:val="0"/>
                <w:szCs w:val="21"/>
              </w:rPr>
              <w:t>作</w:t>
            </w:r>
            <w:r w:rsidRPr="00B40648">
              <w:rPr>
                <w:rFonts w:hAnsi="宋体" w:cs="微软雅黑"/>
                <w:kern w:val="0"/>
                <w:szCs w:val="21"/>
              </w:rPr>
              <w:t>业</w:t>
            </w:r>
            <w:r w:rsidRPr="00B40648">
              <w:rPr>
                <w:rFonts w:hAnsi="宋体" w:cs="Gulim"/>
                <w:kern w:val="0"/>
                <w:szCs w:val="21"/>
              </w:rPr>
              <w:t>（</w:t>
            </w:r>
            <w:r w:rsidRPr="00B40648">
              <w:rPr>
                <w:rFonts w:hAnsi="宋体" w:cs="微软雅黑"/>
                <w:kern w:val="0"/>
                <w:szCs w:val="21"/>
              </w:rPr>
              <w:t>图</w:t>
            </w:r>
            <w:r w:rsidRPr="00B40648">
              <w:rPr>
                <w:rFonts w:hAnsi="宋体" w:cs="Gulim"/>
                <w:kern w:val="0"/>
                <w:szCs w:val="21"/>
              </w:rPr>
              <w:t>形分析、政策</w:t>
            </w:r>
            <w:r w:rsidRPr="00B40648">
              <w:rPr>
                <w:rFonts w:hAnsi="宋体" w:cs="微软雅黑"/>
                <w:kern w:val="0"/>
                <w:szCs w:val="21"/>
              </w:rPr>
              <w:t>评</w:t>
            </w:r>
            <w:r w:rsidRPr="00B40648">
              <w:rPr>
                <w:rFonts w:hAnsi="宋体" w:cs="Gulim"/>
                <w:kern w:val="0"/>
                <w:szCs w:val="21"/>
              </w:rPr>
              <w:t>述）、期末考</w:t>
            </w:r>
            <w:r w:rsidRPr="00B40648">
              <w:rPr>
                <w:rFonts w:hAnsi="宋体" w:cs="微软雅黑"/>
                <w:kern w:val="0"/>
                <w:szCs w:val="21"/>
              </w:rPr>
              <w:t>试</w:t>
            </w:r>
            <w:r w:rsidRPr="00B40648">
              <w:rPr>
                <w:rFonts w:hAnsi="宋体" w:cs="Gulim"/>
                <w:kern w:val="0"/>
                <w:szCs w:val="21"/>
              </w:rPr>
              <w:t>（案例分析</w:t>
            </w:r>
            <w:r w:rsidRPr="00B40648">
              <w:rPr>
                <w:rFonts w:hAnsi="宋体" w:cs="微软雅黑"/>
                <w:kern w:val="0"/>
                <w:szCs w:val="21"/>
              </w:rPr>
              <w:t>题</w:t>
            </w:r>
            <w:r w:rsidRPr="00B40648">
              <w:rPr>
                <w:rFonts w:hAnsi="宋体" w:cs="Gulim"/>
                <w:kern w:val="0"/>
                <w:szCs w:val="21"/>
              </w:rPr>
              <w:t>、</w:t>
            </w:r>
            <w:r w:rsidRPr="00B40648">
              <w:rPr>
                <w:rFonts w:hAnsi="宋体" w:cs="微软雅黑"/>
                <w:kern w:val="0"/>
                <w:szCs w:val="21"/>
              </w:rPr>
              <w:t>论</w:t>
            </w:r>
            <w:r w:rsidRPr="00B40648">
              <w:rPr>
                <w:rFonts w:hAnsi="宋体" w:cs="Gulim"/>
                <w:kern w:val="0"/>
                <w:szCs w:val="21"/>
              </w:rPr>
              <w:t>述</w:t>
            </w:r>
            <w:r w:rsidRPr="00B40648">
              <w:rPr>
                <w:rFonts w:hAnsi="宋体" w:cs="微软雅黑"/>
                <w:kern w:val="0"/>
                <w:szCs w:val="21"/>
              </w:rPr>
              <w:t>题</w:t>
            </w:r>
            <w:r w:rsidRPr="00B40648">
              <w:rPr>
                <w:rFonts w:hAnsi="宋体" w:cs="Gulim"/>
                <w:kern w:val="0"/>
                <w:szCs w:val="21"/>
              </w:rPr>
              <w:t>）。</w:t>
            </w:r>
          </w:p>
        </w:tc>
      </w:tr>
      <w:tr w:rsidR="000A4735" w:rsidTr="003D6E7A">
        <w:trPr>
          <w:trHeight w:val="567"/>
          <w:jc w:val="center"/>
        </w:trPr>
        <w:tc>
          <w:tcPr>
            <w:tcW w:w="2263" w:type="dxa"/>
            <w:vAlign w:val="center"/>
          </w:tcPr>
          <w:p w:rsidR="000A4735" w:rsidRPr="003D6E7A" w:rsidRDefault="00034D37">
            <w:pPr>
              <w:pStyle w:val="a3"/>
              <w:spacing w:beforeLines="50" w:before="156" w:afterLines="50" w:after="156"/>
              <w:jc w:val="center"/>
              <w:rPr>
                <w:rFonts w:hAnsi="宋体"/>
                <w:szCs w:val="21"/>
              </w:rPr>
            </w:pPr>
            <w:r w:rsidRPr="003D6E7A">
              <w:rPr>
                <w:rFonts w:hAnsi="宋体" w:hint="eastAsia"/>
                <w:szCs w:val="21"/>
              </w:rPr>
              <w:t>课程目标3</w:t>
            </w:r>
          </w:p>
        </w:tc>
        <w:tc>
          <w:tcPr>
            <w:tcW w:w="2694" w:type="dxa"/>
            <w:vAlign w:val="center"/>
          </w:tcPr>
          <w:p w:rsidR="000A4735" w:rsidRPr="003D6E7A" w:rsidRDefault="003D6E7A">
            <w:pPr>
              <w:pStyle w:val="a3"/>
              <w:spacing w:beforeLines="50" w:before="156" w:afterLines="50" w:after="156"/>
              <w:jc w:val="center"/>
              <w:rPr>
                <w:rFonts w:hAnsi="宋体"/>
                <w:b/>
                <w:szCs w:val="21"/>
              </w:rPr>
            </w:pPr>
            <w:r w:rsidRPr="00B40648">
              <w:rPr>
                <w:rFonts w:hAnsi="宋体" w:cs="Gulim"/>
                <w:kern w:val="0"/>
                <w:szCs w:val="21"/>
              </w:rPr>
              <w:t>全球</w:t>
            </w:r>
            <w:r w:rsidRPr="00B40648">
              <w:rPr>
                <w:rFonts w:hAnsi="宋体" w:cs="微软雅黑"/>
                <w:kern w:val="0"/>
                <w:szCs w:val="21"/>
              </w:rPr>
              <w:t>视</w:t>
            </w:r>
            <w:r w:rsidRPr="00B40648">
              <w:rPr>
                <w:rFonts w:hAnsi="宋体" w:cs="Gulim"/>
                <w:kern w:val="0"/>
                <w:szCs w:val="21"/>
              </w:rPr>
              <w:t>野、合</w:t>
            </w:r>
            <w:r w:rsidRPr="00B40648">
              <w:rPr>
                <w:rFonts w:hAnsi="宋体" w:cs="微软雅黑"/>
                <w:kern w:val="0"/>
                <w:szCs w:val="21"/>
              </w:rPr>
              <w:t>规</w:t>
            </w:r>
            <w:r w:rsidRPr="00B40648">
              <w:rPr>
                <w:rFonts w:hAnsi="宋体" w:cs="Gulim"/>
                <w:kern w:val="0"/>
                <w:szCs w:val="21"/>
              </w:rPr>
              <w:t>意</w:t>
            </w:r>
            <w:r w:rsidRPr="00B40648">
              <w:rPr>
                <w:rFonts w:hAnsi="宋体" w:cs="微软雅黑"/>
                <w:kern w:val="0"/>
                <w:szCs w:val="21"/>
              </w:rPr>
              <w:t>识</w:t>
            </w:r>
            <w:r w:rsidRPr="00B40648">
              <w:rPr>
                <w:rFonts w:hAnsi="宋体" w:cs="Gulim"/>
                <w:kern w:val="0"/>
                <w:szCs w:val="21"/>
              </w:rPr>
              <w:t>、社</w:t>
            </w:r>
            <w:r w:rsidRPr="00B40648">
              <w:rPr>
                <w:rFonts w:hAnsi="宋体" w:cs="微软雅黑"/>
                <w:kern w:val="0"/>
                <w:szCs w:val="21"/>
              </w:rPr>
              <w:t>会责</w:t>
            </w:r>
            <w:r w:rsidRPr="00B40648">
              <w:rPr>
                <w:rFonts w:hAnsi="宋体" w:cs="Gulim"/>
                <w:kern w:val="0"/>
                <w:szCs w:val="21"/>
              </w:rPr>
              <w:t>任感及建</w:t>
            </w:r>
            <w:r w:rsidRPr="00B40648">
              <w:rPr>
                <w:rFonts w:hAnsi="宋体" w:cs="微软雅黑"/>
                <w:kern w:val="0"/>
                <w:szCs w:val="21"/>
              </w:rPr>
              <w:t>设贸</w:t>
            </w:r>
            <w:r w:rsidRPr="00B40648">
              <w:rPr>
                <w:rFonts w:hAnsi="宋体" w:cs="Gulim"/>
                <w:kern w:val="0"/>
                <w:szCs w:val="21"/>
              </w:rPr>
              <w:t>易强</w:t>
            </w:r>
            <w:r w:rsidRPr="00B40648">
              <w:rPr>
                <w:rFonts w:hAnsi="宋体" w:cs="微软雅黑"/>
                <w:kern w:val="0"/>
                <w:szCs w:val="21"/>
              </w:rPr>
              <w:t>国</w:t>
            </w:r>
            <w:r w:rsidRPr="00B40648">
              <w:rPr>
                <w:rFonts w:hAnsi="宋体" w:cs="Gulim"/>
                <w:kern w:val="0"/>
                <w:szCs w:val="21"/>
              </w:rPr>
              <w:t>的使命感。</w:t>
            </w:r>
          </w:p>
        </w:tc>
        <w:tc>
          <w:tcPr>
            <w:tcW w:w="3588" w:type="dxa"/>
            <w:vAlign w:val="center"/>
          </w:tcPr>
          <w:p w:rsidR="000A4735" w:rsidRPr="003D6E7A" w:rsidRDefault="003D6E7A">
            <w:pPr>
              <w:pStyle w:val="a3"/>
              <w:spacing w:beforeLines="50" w:before="156" w:afterLines="50" w:after="156"/>
              <w:jc w:val="center"/>
              <w:rPr>
                <w:rFonts w:hAnsi="宋体"/>
                <w:b/>
                <w:szCs w:val="21"/>
              </w:rPr>
            </w:pPr>
            <w:r w:rsidRPr="00B40648">
              <w:rPr>
                <w:rFonts w:hAnsi="宋体" w:cs="微软雅黑"/>
                <w:kern w:val="0"/>
                <w:szCs w:val="21"/>
              </w:rPr>
              <w:t>课</w:t>
            </w:r>
            <w:r w:rsidRPr="00B40648">
              <w:rPr>
                <w:rFonts w:hAnsi="宋体" w:cs="Gulim"/>
                <w:kern w:val="0"/>
                <w:szCs w:val="21"/>
              </w:rPr>
              <w:t>程</w:t>
            </w:r>
            <w:r w:rsidRPr="00B40648">
              <w:rPr>
                <w:rFonts w:hAnsi="宋体" w:cs="微软雅黑"/>
                <w:kern w:val="0"/>
                <w:szCs w:val="21"/>
              </w:rPr>
              <w:t>论</w:t>
            </w:r>
            <w:r w:rsidRPr="00B40648">
              <w:rPr>
                <w:rFonts w:hAnsi="宋体" w:cs="Gulim"/>
                <w:kern w:val="0"/>
                <w:szCs w:val="21"/>
              </w:rPr>
              <w:t>文/</w:t>
            </w:r>
            <w:r w:rsidRPr="00B40648">
              <w:rPr>
                <w:rFonts w:hAnsi="宋体" w:cs="微软雅黑"/>
                <w:kern w:val="0"/>
                <w:szCs w:val="21"/>
              </w:rPr>
              <w:t>研</w:t>
            </w:r>
            <w:r w:rsidRPr="00B40648">
              <w:rPr>
                <w:rFonts w:hAnsi="宋体" w:cs="Gulim"/>
                <w:kern w:val="0"/>
                <w:szCs w:val="21"/>
              </w:rPr>
              <w:t>究</w:t>
            </w:r>
            <w:r w:rsidRPr="00B40648">
              <w:rPr>
                <w:rFonts w:hAnsi="宋体" w:cs="微软雅黑"/>
                <w:kern w:val="0"/>
                <w:szCs w:val="21"/>
              </w:rPr>
              <w:t>报</w:t>
            </w:r>
            <w:r w:rsidRPr="00B40648">
              <w:rPr>
                <w:rFonts w:hAnsi="宋体" w:cs="Gulim"/>
                <w:kern w:val="0"/>
                <w:szCs w:val="21"/>
              </w:rPr>
              <w:t>告、</w:t>
            </w:r>
            <w:r w:rsidRPr="00B40648">
              <w:rPr>
                <w:rFonts w:hAnsi="宋体" w:cs="微软雅黑"/>
                <w:kern w:val="0"/>
                <w:szCs w:val="21"/>
              </w:rPr>
              <w:t>课</w:t>
            </w:r>
            <w:r w:rsidRPr="00B40648">
              <w:rPr>
                <w:rFonts w:hAnsi="宋体" w:cs="Gulim"/>
                <w:kern w:val="0"/>
                <w:szCs w:val="21"/>
              </w:rPr>
              <w:t>堂</w:t>
            </w:r>
            <w:r w:rsidRPr="00B40648">
              <w:rPr>
                <w:rFonts w:hAnsi="宋体" w:cs="微软雅黑"/>
                <w:kern w:val="0"/>
                <w:szCs w:val="21"/>
              </w:rPr>
              <w:t>讨论参与</w:t>
            </w:r>
            <w:r w:rsidRPr="00B40648">
              <w:rPr>
                <w:rFonts w:hAnsi="宋体" w:cs="Gulim"/>
                <w:kern w:val="0"/>
                <w:szCs w:val="21"/>
              </w:rPr>
              <w:t>度、</w:t>
            </w:r>
            <w:r w:rsidRPr="00B40648">
              <w:rPr>
                <w:rFonts w:hAnsi="宋体" w:cs="微软雅黑"/>
                <w:kern w:val="0"/>
                <w:szCs w:val="21"/>
              </w:rPr>
              <w:t>专题</w:t>
            </w:r>
            <w:r w:rsidRPr="00B40648">
              <w:rPr>
                <w:rFonts w:hAnsi="宋体" w:cs="Gulim"/>
                <w:kern w:val="0"/>
                <w:szCs w:val="21"/>
              </w:rPr>
              <w:t>作</w:t>
            </w:r>
            <w:r w:rsidRPr="00B40648">
              <w:rPr>
                <w:rFonts w:hAnsi="宋体" w:cs="微软雅黑"/>
                <w:kern w:val="0"/>
                <w:szCs w:val="21"/>
              </w:rPr>
              <w:t>业</w:t>
            </w:r>
            <w:r w:rsidRPr="00B40648">
              <w:rPr>
                <w:rFonts w:hAnsi="宋体" w:cs="Gulim"/>
                <w:kern w:val="0"/>
                <w:szCs w:val="21"/>
              </w:rPr>
              <w:t>（如WTO改革立</w:t>
            </w:r>
            <w:r w:rsidRPr="00B40648">
              <w:rPr>
                <w:rFonts w:hAnsi="宋体" w:cs="微软雅黑"/>
                <w:kern w:val="0"/>
                <w:szCs w:val="21"/>
              </w:rPr>
              <w:t>场</w:t>
            </w:r>
            <w:r w:rsidRPr="00B40648">
              <w:rPr>
                <w:rFonts w:hAnsi="宋体" w:cs="Gulim"/>
                <w:kern w:val="0"/>
                <w:szCs w:val="21"/>
              </w:rPr>
              <w:t>分析）。</w:t>
            </w:r>
          </w:p>
        </w:tc>
      </w:tr>
    </w:tbl>
    <w:p w:rsidR="000A4735" w:rsidRDefault="00034D3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rsidR="000A4735" w:rsidRDefault="00034D37" w:rsidP="003D6E7A">
      <w:pPr>
        <w:widowControl/>
        <w:spacing w:beforeLines="50" w:before="156" w:afterLines="50" w:after="156"/>
        <w:jc w:val="left"/>
        <w:rPr>
          <w:rFonts w:ascii="宋体" w:eastAsia="宋体" w:hAnsi="宋体"/>
        </w:rPr>
      </w:pPr>
      <w:r>
        <w:rPr>
          <w:rFonts w:ascii="宋体" w:eastAsia="宋体" w:hAnsi="宋体" w:hint="eastAsia"/>
          <w:b/>
        </w:rPr>
        <w:t xml:space="preserve">1．评定方法 </w:t>
      </w:r>
    </w:p>
    <w:p w:rsidR="000A4735" w:rsidRDefault="003D6E7A">
      <w:pPr>
        <w:widowControl/>
        <w:spacing w:beforeLines="50" w:before="156" w:afterLines="50" w:after="156"/>
        <w:ind w:firstLineChars="200" w:firstLine="420"/>
        <w:jc w:val="left"/>
        <w:rPr>
          <w:rFonts w:ascii="宋体" w:eastAsia="宋体" w:hAnsi="宋体"/>
        </w:rPr>
      </w:pPr>
      <w:r w:rsidRPr="003D6E7A">
        <w:rPr>
          <w:rFonts w:ascii="宋体" w:eastAsia="宋体" w:hAnsi="宋体" w:hint="eastAsia"/>
        </w:rPr>
        <w:t>本课程采用过程性评价与终结性评价相结合的方式。总评成绩由平时成绩（</w:t>
      </w:r>
      <w:r w:rsidRPr="003D6E7A">
        <w:rPr>
          <w:rFonts w:ascii="宋体" w:eastAsia="宋体" w:hAnsi="宋体"/>
        </w:rPr>
        <w:t>50%） 和期末考试成绩（50%） 构成。</w:t>
      </w:r>
      <w:r w:rsidRPr="003D6E7A">
        <w:rPr>
          <w:rFonts w:ascii="宋体" w:eastAsia="宋体" w:hAnsi="宋体"/>
        </w:rPr>
        <w:cr/>
      </w:r>
      <w:r w:rsidRPr="003D6E7A">
        <w:rPr>
          <w:rFonts w:ascii="Batang" w:eastAsia="Batang" w:hAnsi="Batang" w:cs="Batang" w:hint="eastAsia"/>
        </w:rPr>
        <w:t>◦</w:t>
      </w:r>
      <w:r w:rsidRPr="003D6E7A">
        <w:rPr>
          <w:rFonts w:ascii="宋体" w:eastAsia="宋体" w:hAnsi="宋体"/>
        </w:rPr>
        <w:t xml:space="preserve"> 平时成绩（50%）：包括课堂参与与研讨（10%）、章节作业（</w:t>
      </w:r>
      <w:r>
        <w:rPr>
          <w:rFonts w:ascii="宋体" w:eastAsia="宋体" w:hAnsi="宋体"/>
        </w:rPr>
        <w:t>1</w:t>
      </w:r>
      <w:r w:rsidRPr="003D6E7A">
        <w:rPr>
          <w:rFonts w:ascii="宋体" w:eastAsia="宋体" w:hAnsi="宋体"/>
        </w:rPr>
        <w:t>0%</w:t>
      </w:r>
      <w:r>
        <w:rPr>
          <w:rFonts w:ascii="宋体" w:eastAsia="宋体" w:hAnsi="宋体"/>
        </w:rPr>
        <w:t>）、</w:t>
      </w:r>
      <w:r>
        <w:rPr>
          <w:rFonts w:ascii="宋体" w:eastAsia="宋体" w:hAnsi="宋体" w:hint="eastAsia"/>
        </w:rPr>
        <w:t>PPT</w:t>
      </w:r>
      <w:r w:rsidRPr="003D6E7A">
        <w:rPr>
          <w:rFonts w:ascii="宋体" w:eastAsia="宋体" w:hAnsi="宋体"/>
        </w:rPr>
        <w:t>报告（</w:t>
      </w:r>
      <w:r>
        <w:rPr>
          <w:rFonts w:ascii="宋体" w:eastAsia="宋体" w:hAnsi="宋体"/>
        </w:rPr>
        <w:t>3</w:t>
      </w:r>
      <w:r w:rsidRPr="003D6E7A">
        <w:rPr>
          <w:rFonts w:ascii="宋体" w:eastAsia="宋体" w:hAnsi="宋体"/>
        </w:rPr>
        <w:t>0%）。</w:t>
      </w:r>
      <w:r w:rsidRPr="003D6E7A">
        <w:rPr>
          <w:rFonts w:ascii="宋体" w:eastAsia="宋体" w:hAnsi="宋体"/>
        </w:rPr>
        <w:cr/>
      </w:r>
      <w:r w:rsidRPr="003D6E7A">
        <w:rPr>
          <w:rFonts w:ascii="Batang" w:eastAsia="Batang" w:hAnsi="Batang" w:cs="Batang" w:hint="eastAsia"/>
        </w:rPr>
        <w:t>◦</w:t>
      </w:r>
      <w:r w:rsidRPr="003D6E7A">
        <w:rPr>
          <w:rFonts w:ascii="宋体" w:eastAsia="宋体" w:hAnsi="宋体"/>
        </w:rPr>
        <w:t xml:space="preserve"> 期末考试成绩（50%）：闭卷考试，全面考查学生对课程知识的掌握程度及综合运用能力</w:t>
      </w:r>
      <w:r w:rsidRPr="003D6E7A">
        <w:rPr>
          <w:rFonts w:ascii="黑体" w:eastAsia="黑体" w:hAnsi="黑体"/>
          <w:b/>
          <w:sz w:val="24"/>
          <w:szCs w:val="24"/>
        </w:rPr>
        <w:t>。</w:t>
      </w:r>
      <w:r w:rsidRPr="003D6E7A">
        <w:rPr>
          <w:rFonts w:ascii="黑体" w:eastAsia="黑体" w:hAnsi="黑体"/>
          <w:b/>
          <w:sz w:val="24"/>
          <w:szCs w:val="24"/>
        </w:rPr>
        <w:cr/>
      </w:r>
      <w:r w:rsidR="00034D37">
        <w:rPr>
          <w:rFonts w:ascii="宋体" w:eastAsia="宋体" w:hAnsi="宋体" w:hint="eastAsia"/>
          <w:b/>
        </w:rPr>
        <w:t xml:space="preserve">2．课程目标的考核占比与达成度分析 </w:t>
      </w:r>
    </w:p>
    <w:p w:rsidR="000A4735" w:rsidRDefault="00034D37">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A4735">
        <w:trPr>
          <w:jc w:val="center"/>
        </w:trPr>
        <w:tc>
          <w:tcPr>
            <w:tcW w:w="2122" w:type="dxa"/>
            <w:tcBorders>
              <w:tl2br w:val="single" w:sz="4" w:space="0" w:color="auto"/>
            </w:tcBorders>
            <w:shd w:val="clear" w:color="auto" w:fill="auto"/>
            <w:vAlign w:val="center"/>
          </w:tcPr>
          <w:p w:rsidR="000A4735" w:rsidRDefault="00034D37">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rsidR="000A4735" w:rsidRDefault="00034D37">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rsidR="000A4735" w:rsidRDefault="00034D37">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rsidR="000A4735" w:rsidRDefault="00034D37">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rsidR="000A4735" w:rsidRDefault="00034D37">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rsidR="000A4735" w:rsidRDefault="00034D37">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A4735">
        <w:trPr>
          <w:trHeight w:val="620"/>
          <w:jc w:val="center"/>
        </w:trPr>
        <w:tc>
          <w:tcPr>
            <w:tcW w:w="2122" w:type="dxa"/>
            <w:shd w:val="clear" w:color="auto" w:fill="auto"/>
            <w:vAlign w:val="center"/>
          </w:tcPr>
          <w:p w:rsidR="000A4735" w:rsidRDefault="00034D3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rsidR="000A4735" w:rsidRDefault="003D6E7A">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1134" w:type="dxa"/>
            <w:shd w:val="clear" w:color="auto" w:fill="auto"/>
            <w:vAlign w:val="center"/>
          </w:tcPr>
          <w:p w:rsidR="000A4735" w:rsidRDefault="000A4735">
            <w:pPr>
              <w:spacing w:beforeLines="50" w:before="156" w:afterLines="50" w:after="156"/>
              <w:jc w:val="center"/>
              <w:rPr>
                <w:rFonts w:ascii="宋体" w:eastAsia="宋体" w:hAnsi="宋体"/>
                <w:kern w:val="0"/>
                <w:szCs w:val="21"/>
              </w:rPr>
            </w:pPr>
          </w:p>
        </w:tc>
        <w:tc>
          <w:tcPr>
            <w:tcW w:w="1134" w:type="dxa"/>
            <w:vAlign w:val="center"/>
          </w:tcPr>
          <w:p w:rsidR="000A4735" w:rsidRDefault="00C134C2">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val="restart"/>
            <w:shd w:val="clear" w:color="auto" w:fill="auto"/>
            <w:vAlign w:val="center"/>
          </w:tcPr>
          <w:p w:rsidR="00C134C2" w:rsidRDefault="00034D37" w:rsidP="003D6E7A">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sidR="00C134C2">
              <w:rPr>
                <w:rFonts w:ascii="宋体" w:eastAsia="宋体" w:hAnsi="宋体" w:hint="eastAsia"/>
                <w:kern w:val="0"/>
                <w:szCs w:val="21"/>
              </w:rPr>
              <w:t>1</w:t>
            </w:r>
            <w:r w:rsidR="00C134C2" w:rsidRPr="00C134C2">
              <w:rPr>
                <w:rFonts w:ascii="宋体" w:eastAsia="宋体" w:hAnsi="宋体" w:hint="eastAsia"/>
                <w:kern w:val="0"/>
                <w:szCs w:val="21"/>
              </w:rPr>
              <w:t>达成度</w:t>
            </w:r>
            <w:r w:rsidR="00C134C2" w:rsidRPr="00C134C2">
              <w:rPr>
                <w:rFonts w:ascii="宋体" w:eastAsia="宋体" w:hAnsi="宋体"/>
                <w:kern w:val="0"/>
                <w:szCs w:val="21"/>
              </w:rPr>
              <w:t xml:space="preserve"> = (0.20 × 平时目标</w:t>
            </w:r>
            <w:r w:rsidR="00C134C2">
              <w:rPr>
                <w:rFonts w:ascii="宋体" w:eastAsia="宋体" w:hAnsi="宋体"/>
                <w:kern w:val="0"/>
                <w:szCs w:val="21"/>
              </w:rPr>
              <w:t>1</w:t>
            </w:r>
            <w:r w:rsidR="00C134C2">
              <w:rPr>
                <w:rFonts w:ascii="宋体" w:eastAsia="宋体" w:hAnsi="宋体" w:hint="eastAsia"/>
                <w:kern w:val="0"/>
                <w:szCs w:val="21"/>
              </w:rPr>
              <w:t>成绩</w:t>
            </w:r>
            <w:r w:rsidR="00C134C2" w:rsidRPr="00C134C2">
              <w:rPr>
                <w:rFonts w:ascii="宋体" w:eastAsia="宋体" w:hAnsi="宋体"/>
                <w:kern w:val="0"/>
                <w:szCs w:val="21"/>
              </w:rPr>
              <w:t xml:space="preserve"> + 0.20 × 期末目标</w:t>
            </w:r>
            <w:r w:rsidR="00C134C2">
              <w:rPr>
                <w:rFonts w:ascii="宋体" w:eastAsia="宋体" w:hAnsi="宋体"/>
                <w:kern w:val="0"/>
                <w:szCs w:val="21"/>
              </w:rPr>
              <w:t>1</w:t>
            </w:r>
            <w:r w:rsidR="00C134C2">
              <w:rPr>
                <w:rFonts w:ascii="宋体" w:eastAsia="宋体" w:hAnsi="宋体" w:hint="eastAsia"/>
                <w:kern w:val="0"/>
                <w:szCs w:val="21"/>
              </w:rPr>
              <w:t>成绩</w:t>
            </w:r>
            <w:r w:rsidR="00C134C2" w:rsidRPr="00C134C2">
              <w:rPr>
                <w:rFonts w:ascii="宋体" w:eastAsia="宋体" w:hAnsi="宋体"/>
                <w:kern w:val="0"/>
                <w:szCs w:val="21"/>
              </w:rPr>
              <w:t>) / 目标</w:t>
            </w:r>
            <w:r w:rsidR="00C134C2">
              <w:rPr>
                <w:rFonts w:ascii="宋体" w:eastAsia="宋体" w:hAnsi="宋体"/>
                <w:kern w:val="0"/>
                <w:szCs w:val="21"/>
              </w:rPr>
              <w:t>1</w:t>
            </w:r>
            <w:r w:rsidR="00C134C2" w:rsidRPr="00C134C2">
              <w:rPr>
                <w:rFonts w:ascii="宋体" w:eastAsia="宋体" w:hAnsi="宋体"/>
                <w:kern w:val="0"/>
                <w:szCs w:val="21"/>
              </w:rPr>
              <w:t>总分</w:t>
            </w:r>
          </w:p>
          <w:p w:rsidR="00C134C2" w:rsidRDefault="00C134C2" w:rsidP="00C134C2">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目标2</w:t>
            </w:r>
            <w:r w:rsidRPr="00C134C2">
              <w:rPr>
                <w:rFonts w:ascii="宋体" w:eastAsia="宋体" w:hAnsi="宋体" w:hint="eastAsia"/>
                <w:kern w:val="0"/>
                <w:szCs w:val="21"/>
              </w:rPr>
              <w:t>达成度</w:t>
            </w:r>
            <w:r w:rsidRPr="00C134C2">
              <w:rPr>
                <w:rFonts w:ascii="宋体" w:eastAsia="宋体" w:hAnsi="宋体"/>
                <w:kern w:val="0"/>
                <w:szCs w:val="21"/>
              </w:rPr>
              <w:t xml:space="preserve"> = (0.20 × 平时目标</w:t>
            </w:r>
            <w:r>
              <w:rPr>
                <w:rFonts w:ascii="宋体" w:eastAsia="宋体" w:hAnsi="宋体"/>
                <w:kern w:val="0"/>
                <w:szCs w:val="21"/>
              </w:rPr>
              <w:t>2</w:t>
            </w:r>
            <w:r>
              <w:rPr>
                <w:rFonts w:ascii="宋体" w:eastAsia="宋体" w:hAnsi="宋体" w:hint="eastAsia"/>
                <w:kern w:val="0"/>
                <w:szCs w:val="21"/>
              </w:rPr>
              <w:t>成绩</w:t>
            </w:r>
            <w:r w:rsidRPr="00C134C2">
              <w:rPr>
                <w:rFonts w:ascii="宋体" w:eastAsia="宋体" w:hAnsi="宋体"/>
                <w:kern w:val="0"/>
                <w:szCs w:val="21"/>
              </w:rPr>
              <w:t xml:space="preserve"> + 0.20 × 期末目标</w:t>
            </w:r>
            <w:r>
              <w:rPr>
                <w:rFonts w:ascii="宋体" w:eastAsia="宋体" w:hAnsi="宋体"/>
                <w:kern w:val="0"/>
                <w:szCs w:val="21"/>
              </w:rPr>
              <w:t>2</w:t>
            </w:r>
            <w:r>
              <w:rPr>
                <w:rFonts w:ascii="宋体" w:eastAsia="宋体" w:hAnsi="宋体" w:hint="eastAsia"/>
                <w:kern w:val="0"/>
                <w:szCs w:val="21"/>
              </w:rPr>
              <w:t>成绩</w:t>
            </w:r>
            <w:r w:rsidRPr="00C134C2">
              <w:rPr>
                <w:rFonts w:ascii="宋体" w:eastAsia="宋体" w:hAnsi="宋体"/>
                <w:kern w:val="0"/>
                <w:szCs w:val="21"/>
              </w:rPr>
              <w:t>) / 目标</w:t>
            </w:r>
            <w:r>
              <w:rPr>
                <w:rFonts w:ascii="宋体" w:eastAsia="宋体" w:hAnsi="宋体"/>
                <w:kern w:val="0"/>
                <w:szCs w:val="21"/>
              </w:rPr>
              <w:t>2</w:t>
            </w:r>
            <w:r w:rsidRPr="00C134C2">
              <w:rPr>
                <w:rFonts w:ascii="宋体" w:eastAsia="宋体" w:hAnsi="宋体"/>
                <w:kern w:val="0"/>
                <w:szCs w:val="21"/>
              </w:rPr>
              <w:t>总分</w:t>
            </w:r>
          </w:p>
          <w:p w:rsidR="000A4735" w:rsidRPr="00C134C2" w:rsidRDefault="00C134C2" w:rsidP="00C134C2">
            <w:pPr>
              <w:spacing w:beforeLines="50" w:before="156" w:afterLines="50" w:after="156"/>
              <w:rPr>
                <w:rFonts w:ascii="宋体" w:eastAsia="宋体" w:hAnsi="宋体"/>
                <w:kern w:val="0"/>
                <w:szCs w:val="21"/>
              </w:rPr>
            </w:pPr>
            <w:r>
              <w:rPr>
                <w:rFonts w:ascii="宋体" w:eastAsia="宋体" w:hAnsi="宋体" w:hint="eastAsia"/>
                <w:kern w:val="0"/>
                <w:szCs w:val="21"/>
              </w:rPr>
              <w:lastRenderedPageBreak/>
              <w:t>课程</w:t>
            </w:r>
            <w:r>
              <w:rPr>
                <w:rFonts w:ascii="宋体" w:eastAsia="宋体" w:hAnsi="宋体"/>
                <w:kern w:val="0"/>
                <w:szCs w:val="21"/>
              </w:rPr>
              <w:t>目标3</w:t>
            </w:r>
            <w:r w:rsidRPr="00C134C2">
              <w:rPr>
                <w:rFonts w:ascii="宋体" w:eastAsia="宋体" w:hAnsi="宋体" w:hint="eastAsia"/>
                <w:kern w:val="0"/>
                <w:szCs w:val="21"/>
              </w:rPr>
              <w:t>达成度</w:t>
            </w:r>
            <w:r>
              <w:rPr>
                <w:rFonts w:ascii="宋体" w:eastAsia="宋体" w:hAnsi="宋体"/>
                <w:kern w:val="0"/>
                <w:szCs w:val="21"/>
              </w:rPr>
              <w:t xml:space="preserve"> = (0.1</w:t>
            </w:r>
            <w:r w:rsidRPr="00C134C2">
              <w:rPr>
                <w:rFonts w:ascii="宋体" w:eastAsia="宋体" w:hAnsi="宋体"/>
                <w:kern w:val="0"/>
                <w:szCs w:val="21"/>
              </w:rPr>
              <w:t>0 × 平时目标</w:t>
            </w:r>
            <w:r>
              <w:rPr>
                <w:rFonts w:ascii="宋体" w:eastAsia="宋体" w:hAnsi="宋体"/>
                <w:kern w:val="0"/>
                <w:szCs w:val="21"/>
              </w:rPr>
              <w:t>3</w:t>
            </w:r>
            <w:r>
              <w:rPr>
                <w:rFonts w:ascii="宋体" w:eastAsia="宋体" w:hAnsi="宋体" w:hint="eastAsia"/>
                <w:kern w:val="0"/>
                <w:szCs w:val="21"/>
              </w:rPr>
              <w:t>成绩</w:t>
            </w:r>
            <w:r>
              <w:rPr>
                <w:rFonts w:ascii="宋体" w:eastAsia="宋体" w:hAnsi="宋体"/>
                <w:kern w:val="0"/>
                <w:szCs w:val="21"/>
              </w:rPr>
              <w:t xml:space="preserve"> + 0.1</w:t>
            </w:r>
            <w:r w:rsidRPr="00C134C2">
              <w:rPr>
                <w:rFonts w:ascii="宋体" w:eastAsia="宋体" w:hAnsi="宋体"/>
                <w:kern w:val="0"/>
                <w:szCs w:val="21"/>
              </w:rPr>
              <w:t>0 × 期末目标</w:t>
            </w:r>
            <w:r>
              <w:rPr>
                <w:rFonts w:ascii="宋体" w:eastAsia="宋体" w:hAnsi="宋体"/>
                <w:kern w:val="0"/>
                <w:szCs w:val="21"/>
              </w:rPr>
              <w:t>3</w:t>
            </w:r>
            <w:r>
              <w:rPr>
                <w:rFonts w:ascii="宋体" w:eastAsia="宋体" w:hAnsi="宋体" w:hint="eastAsia"/>
                <w:kern w:val="0"/>
                <w:szCs w:val="21"/>
              </w:rPr>
              <w:t>成绩</w:t>
            </w:r>
            <w:r w:rsidRPr="00C134C2">
              <w:rPr>
                <w:rFonts w:ascii="宋体" w:eastAsia="宋体" w:hAnsi="宋体"/>
                <w:kern w:val="0"/>
                <w:szCs w:val="21"/>
              </w:rPr>
              <w:t>) / 目标</w:t>
            </w:r>
            <w:r>
              <w:rPr>
                <w:rFonts w:ascii="宋体" w:eastAsia="宋体" w:hAnsi="宋体"/>
                <w:kern w:val="0"/>
                <w:szCs w:val="21"/>
              </w:rPr>
              <w:t>3</w:t>
            </w:r>
            <w:r w:rsidRPr="00C134C2">
              <w:rPr>
                <w:rFonts w:ascii="宋体" w:eastAsia="宋体" w:hAnsi="宋体"/>
                <w:kern w:val="0"/>
                <w:szCs w:val="21"/>
              </w:rPr>
              <w:t>总分</w:t>
            </w:r>
          </w:p>
        </w:tc>
      </w:tr>
      <w:tr w:rsidR="000A4735">
        <w:trPr>
          <w:trHeight w:val="679"/>
          <w:jc w:val="center"/>
        </w:trPr>
        <w:tc>
          <w:tcPr>
            <w:tcW w:w="2122" w:type="dxa"/>
            <w:shd w:val="clear" w:color="auto" w:fill="auto"/>
            <w:vAlign w:val="center"/>
          </w:tcPr>
          <w:p w:rsidR="000A4735" w:rsidRDefault="00034D3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rsidR="000A4735" w:rsidRDefault="003D6E7A">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rsidR="000A4735" w:rsidRDefault="000A4735">
            <w:pPr>
              <w:spacing w:beforeLines="50" w:before="156" w:afterLines="50" w:after="156"/>
              <w:jc w:val="center"/>
              <w:rPr>
                <w:rFonts w:ascii="宋体" w:eastAsia="宋体" w:hAnsi="宋体"/>
                <w:kern w:val="0"/>
                <w:szCs w:val="21"/>
              </w:rPr>
            </w:pPr>
          </w:p>
        </w:tc>
        <w:tc>
          <w:tcPr>
            <w:tcW w:w="1134" w:type="dxa"/>
            <w:vAlign w:val="center"/>
          </w:tcPr>
          <w:p w:rsidR="000A4735" w:rsidRDefault="00C134C2">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rsidR="000A4735" w:rsidRDefault="000A4735">
            <w:pPr>
              <w:spacing w:beforeLines="50" w:before="156" w:afterLines="50" w:after="156"/>
              <w:rPr>
                <w:rFonts w:ascii="宋体" w:eastAsia="宋体" w:hAnsi="宋体"/>
                <w:kern w:val="0"/>
                <w:szCs w:val="21"/>
              </w:rPr>
            </w:pPr>
          </w:p>
        </w:tc>
      </w:tr>
      <w:tr w:rsidR="000A4735">
        <w:trPr>
          <w:trHeight w:val="755"/>
          <w:jc w:val="center"/>
        </w:trPr>
        <w:tc>
          <w:tcPr>
            <w:tcW w:w="2122" w:type="dxa"/>
            <w:shd w:val="clear" w:color="auto" w:fill="auto"/>
            <w:vAlign w:val="center"/>
          </w:tcPr>
          <w:p w:rsidR="000A4735" w:rsidRDefault="00034D3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rsidR="000A4735" w:rsidRDefault="003D6E7A">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rsidR="000A4735" w:rsidRDefault="000A4735">
            <w:pPr>
              <w:spacing w:beforeLines="50" w:before="156" w:afterLines="50" w:after="156"/>
              <w:jc w:val="center"/>
              <w:rPr>
                <w:rFonts w:ascii="宋体" w:eastAsia="宋体" w:hAnsi="宋体"/>
                <w:kern w:val="0"/>
                <w:szCs w:val="21"/>
              </w:rPr>
            </w:pPr>
          </w:p>
        </w:tc>
        <w:tc>
          <w:tcPr>
            <w:tcW w:w="1134" w:type="dxa"/>
            <w:vAlign w:val="center"/>
          </w:tcPr>
          <w:p w:rsidR="000A4735" w:rsidRDefault="00C134C2">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2627" w:type="dxa"/>
            <w:vMerge/>
            <w:shd w:val="clear" w:color="auto" w:fill="auto"/>
            <w:vAlign w:val="center"/>
          </w:tcPr>
          <w:p w:rsidR="000A4735" w:rsidRDefault="000A4735">
            <w:pPr>
              <w:spacing w:beforeLines="50" w:before="156" w:afterLines="50" w:after="156"/>
              <w:rPr>
                <w:rFonts w:ascii="宋体" w:eastAsia="宋体" w:hAnsi="宋体"/>
                <w:kern w:val="0"/>
                <w:szCs w:val="21"/>
              </w:rPr>
            </w:pPr>
          </w:p>
        </w:tc>
      </w:tr>
    </w:tbl>
    <w:p w:rsidR="000A4735" w:rsidRDefault="00034D3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A4735">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rsidR="000A4735" w:rsidRDefault="00034D37">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0A4735">
        <w:trPr>
          <w:trHeight w:val="454"/>
          <w:tblHeader/>
          <w:jc w:val="center"/>
        </w:trPr>
        <w:tc>
          <w:tcPr>
            <w:tcW w:w="993" w:type="dxa"/>
            <w:vMerge/>
            <w:tcBorders>
              <w:left w:val="single" w:sz="4" w:space="0" w:color="auto"/>
              <w:right w:val="single" w:sz="4" w:space="0" w:color="auto"/>
            </w:tcBorders>
            <w:vAlign w:val="center"/>
          </w:tcPr>
          <w:p w:rsidR="000A4735" w:rsidRDefault="000A473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0A4735">
        <w:trPr>
          <w:trHeight w:val="449"/>
          <w:tblHeader/>
          <w:jc w:val="center"/>
        </w:trPr>
        <w:tc>
          <w:tcPr>
            <w:tcW w:w="993" w:type="dxa"/>
            <w:vMerge/>
            <w:tcBorders>
              <w:left w:val="single" w:sz="4" w:space="0" w:color="auto"/>
              <w:right w:val="single" w:sz="4" w:space="0" w:color="auto"/>
            </w:tcBorders>
            <w:vAlign w:val="center"/>
          </w:tcPr>
          <w:p w:rsidR="000A4735" w:rsidRDefault="000A473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0A4735" w:rsidRDefault="00034D3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A4735">
        <w:trPr>
          <w:trHeight w:val="461"/>
          <w:tblHeader/>
          <w:jc w:val="center"/>
        </w:trPr>
        <w:tc>
          <w:tcPr>
            <w:tcW w:w="993" w:type="dxa"/>
            <w:vMerge/>
            <w:tcBorders>
              <w:left w:val="single" w:sz="4" w:space="0" w:color="auto"/>
              <w:bottom w:val="single" w:sz="4" w:space="0" w:color="auto"/>
              <w:right w:val="single" w:sz="4" w:space="0" w:color="auto"/>
            </w:tcBorders>
            <w:vAlign w:val="center"/>
          </w:tcPr>
          <w:p w:rsidR="000A4735" w:rsidRDefault="000A473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0A4735" w:rsidRDefault="00034D37">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0A4735" w:rsidRDefault="00034D37">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0A4735" w:rsidRDefault="00034D37">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0A4735" w:rsidRDefault="00034D37">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0A4735" w:rsidRDefault="00034D37">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0A4735">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0A4735" w:rsidRDefault="00034D3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0A4735" w:rsidRDefault="00034D3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知识体系完整准确，理论脉络清晰，能熟练运用专业术语</w:t>
            </w:r>
          </w:p>
        </w:tc>
        <w:tc>
          <w:tcPr>
            <w:tcW w:w="1984"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知识掌握系统，理论理解基本正确，能使用专业术语</w:t>
            </w:r>
          </w:p>
        </w:tc>
        <w:tc>
          <w:tcPr>
            <w:tcW w:w="1843"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掌握主要知识点，理论理解无重大错误。</w:t>
            </w:r>
          </w:p>
        </w:tc>
        <w:tc>
          <w:tcPr>
            <w:tcW w:w="1779"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掌握基本概念和主干理论，存在部分理解偏差。</w:t>
            </w:r>
          </w:p>
        </w:tc>
        <w:tc>
          <w:tcPr>
            <w:tcW w:w="1779"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知识体系混乱，核心概念与理论理解存在严重错误</w:t>
            </w:r>
          </w:p>
        </w:tc>
      </w:tr>
      <w:tr w:rsidR="000A4735">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0A4735" w:rsidRDefault="00034D3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0A4735" w:rsidRDefault="00034D3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能精准运用理论工具，分析深入，逻辑严密，结论有说服力。</w:t>
            </w:r>
          </w:p>
        </w:tc>
        <w:tc>
          <w:tcPr>
            <w:tcW w:w="1984"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能较好运用理论工具，分析较全面，逻辑清晰，结论合理。</w:t>
            </w:r>
          </w:p>
        </w:tc>
        <w:tc>
          <w:tcPr>
            <w:tcW w:w="1843"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能运用理论进行基本分析，逻辑基本通顺，结论尚可。</w:t>
            </w:r>
          </w:p>
        </w:tc>
        <w:tc>
          <w:tcPr>
            <w:tcW w:w="1779"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分析能力较弱，逻辑不够清晰，结论简单或存在明显不足。</w:t>
            </w:r>
          </w:p>
        </w:tc>
        <w:tc>
          <w:tcPr>
            <w:tcW w:w="1779"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无法运用理论进行分析，逻辑混乱，没有有效结论。</w:t>
            </w:r>
          </w:p>
        </w:tc>
      </w:tr>
      <w:tr w:rsidR="000A4735">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0A4735" w:rsidRDefault="00034D3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0A4735" w:rsidRDefault="00034D3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视野开阔，立场正确，分析体现强烈社会责任感与使命感。</w:t>
            </w:r>
          </w:p>
        </w:tc>
        <w:tc>
          <w:tcPr>
            <w:tcW w:w="1984"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具有较好国际视野与正确价值观，分析能体现责任感。</w:t>
            </w:r>
          </w:p>
        </w:tc>
        <w:tc>
          <w:tcPr>
            <w:tcW w:w="1843"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具备基本国际视野与合规意识，分析中能提及相关价值考量。</w:t>
            </w:r>
          </w:p>
        </w:tc>
        <w:tc>
          <w:tcPr>
            <w:tcW w:w="1779" w:type="dxa"/>
            <w:tcBorders>
              <w:top w:val="single" w:sz="4" w:space="0" w:color="auto"/>
              <w:left w:val="single" w:sz="4" w:space="0" w:color="auto"/>
              <w:bottom w:val="single" w:sz="4" w:space="0" w:color="auto"/>
              <w:right w:val="single" w:sz="4" w:space="0" w:color="auto"/>
            </w:tcBorders>
          </w:tcPr>
          <w:p w:rsidR="000A4735" w:rsidRPr="009213ED" w:rsidRDefault="00C134C2">
            <w:pPr>
              <w:spacing w:beforeLines="50" w:before="156" w:afterLines="50" w:after="156"/>
              <w:rPr>
                <w:rFonts w:ascii="宋体" w:eastAsia="宋体" w:hAnsi="宋体"/>
                <w:kern w:val="0"/>
                <w:szCs w:val="21"/>
              </w:rPr>
            </w:pPr>
            <w:r w:rsidRPr="00B40648">
              <w:rPr>
                <w:rFonts w:ascii="宋体" w:eastAsia="宋体" w:hAnsi="宋体"/>
                <w:kern w:val="0"/>
                <w:szCs w:val="21"/>
              </w:rPr>
              <w:t>视野与价值观表述基本正确，但分析中体现不足。</w:t>
            </w:r>
          </w:p>
        </w:tc>
        <w:tc>
          <w:tcPr>
            <w:tcW w:w="1779" w:type="dxa"/>
            <w:tcBorders>
              <w:top w:val="single" w:sz="4" w:space="0" w:color="auto"/>
              <w:left w:val="single" w:sz="4" w:space="0" w:color="auto"/>
              <w:bottom w:val="single" w:sz="4" w:space="0" w:color="auto"/>
              <w:right w:val="single" w:sz="4" w:space="0" w:color="auto"/>
            </w:tcBorders>
          </w:tcPr>
          <w:p w:rsidR="000A4735" w:rsidRPr="009213ED" w:rsidRDefault="009213ED">
            <w:pPr>
              <w:spacing w:beforeLines="50" w:before="156" w:afterLines="50" w:after="156"/>
              <w:rPr>
                <w:rFonts w:ascii="宋体" w:eastAsia="宋体" w:hAnsi="宋体"/>
                <w:kern w:val="0"/>
                <w:szCs w:val="21"/>
              </w:rPr>
            </w:pPr>
            <w:r w:rsidRPr="00B40648">
              <w:rPr>
                <w:rFonts w:ascii="宋体" w:eastAsia="宋体" w:hAnsi="宋体"/>
                <w:kern w:val="0"/>
                <w:szCs w:val="21"/>
              </w:rPr>
              <w:t>缺乏正确价值观引导，或分析中存在错误价值倾向。</w:t>
            </w:r>
          </w:p>
        </w:tc>
      </w:tr>
    </w:tbl>
    <w:p w:rsidR="00B40648" w:rsidRPr="00B40648" w:rsidRDefault="00B40648" w:rsidP="009213ED">
      <w:pPr>
        <w:widowControl/>
        <w:jc w:val="left"/>
        <w:rPr>
          <w:rFonts w:ascii="宋体" w:eastAsia="宋体" w:hAnsi="宋体"/>
        </w:rPr>
      </w:pPr>
    </w:p>
    <w:sectPr w:rsidR="00B40648" w:rsidRPr="00B406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8D2" w:rsidRDefault="007428D2" w:rsidP="00622D28">
      <w:pPr>
        <w:spacing w:after="0" w:line="240" w:lineRule="auto"/>
      </w:pPr>
      <w:r>
        <w:separator/>
      </w:r>
    </w:p>
  </w:endnote>
  <w:endnote w:type="continuationSeparator" w:id="0">
    <w:p w:rsidR="007428D2" w:rsidRDefault="007428D2" w:rsidP="00622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8D2" w:rsidRDefault="007428D2" w:rsidP="00622D28">
      <w:pPr>
        <w:spacing w:after="0" w:line="240" w:lineRule="auto"/>
      </w:pPr>
      <w:r>
        <w:separator/>
      </w:r>
    </w:p>
  </w:footnote>
  <w:footnote w:type="continuationSeparator" w:id="0">
    <w:p w:rsidR="007428D2" w:rsidRDefault="007428D2" w:rsidP="00622D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7294"/>
    <w:multiLevelType w:val="hybridMultilevel"/>
    <w:tmpl w:val="AB96450A"/>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1" w15:restartNumberingAfterBreak="0">
    <w:nsid w:val="0B9C043E"/>
    <w:multiLevelType w:val="multilevel"/>
    <w:tmpl w:val="E2E031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4D4619"/>
    <w:multiLevelType w:val="hybridMultilevel"/>
    <w:tmpl w:val="8D8EF06E"/>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3" w15:restartNumberingAfterBreak="0">
    <w:nsid w:val="0FA13A5F"/>
    <w:multiLevelType w:val="hybridMultilevel"/>
    <w:tmpl w:val="FEAA5356"/>
    <w:lvl w:ilvl="0" w:tplc="67D84152">
      <w:start w:val="1"/>
      <w:numFmt w:val="decimal"/>
      <w:lvlText w:val="%1."/>
      <w:lvlJc w:val="left"/>
      <w:pPr>
        <w:ind w:left="7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6295C4F"/>
    <w:multiLevelType w:val="multilevel"/>
    <w:tmpl w:val="2C74E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6555F"/>
    <w:multiLevelType w:val="hybridMultilevel"/>
    <w:tmpl w:val="CE3C8CAC"/>
    <w:lvl w:ilvl="0" w:tplc="0409000F">
      <w:start w:val="1"/>
      <w:numFmt w:val="decimal"/>
      <w:lvlText w:val="%1."/>
      <w:lvlJc w:val="left"/>
      <w:pPr>
        <w:ind w:left="1220" w:hanging="400"/>
      </w:p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6" w15:restartNumberingAfterBreak="0">
    <w:nsid w:val="205043AD"/>
    <w:multiLevelType w:val="hybridMultilevel"/>
    <w:tmpl w:val="BE348572"/>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7" w15:restartNumberingAfterBreak="0">
    <w:nsid w:val="251136E6"/>
    <w:multiLevelType w:val="hybridMultilevel"/>
    <w:tmpl w:val="CE34254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81A1DA7"/>
    <w:multiLevelType w:val="multilevel"/>
    <w:tmpl w:val="9314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5B6B92"/>
    <w:multiLevelType w:val="hybridMultilevel"/>
    <w:tmpl w:val="3C3C5A82"/>
    <w:lvl w:ilvl="0" w:tplc="67D84152">
      <w:start w:val="1"/>
      <w:numFmt w:val="decimal"/>
      <w:lvlText w:val="%1."/>
      <w:lvlJc w:val="left"/>
      <w:pPr>
        <w:ind w:left="780" w:hanging="360"/>
      </w:pPr>
      <w:rPr>
        <w:rFonts w:hint="default"/>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10" w15:restartNumberingAfterBreak="0">
    <w:nsid w:val="2E257EDB"/>
    <w:multiLevelType w:val="multilevel"/>
    <w:tmpl w:val="D15AE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E4848"/>
    <w:multiLevelType w:val="multilevel"/>
    <w:tmpl w:val="64A0E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EB3BC2"/>
    <w:multiLevelType w:val="multilevel"/>
    <w:tmpl w:val="78469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3C6402"/>
    <w:multiLevelType w:val="hybridMultilevel"/>
    <w:tmpl w:val="C0D08BF8"/>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14" w15:restartNumberingAfterBreak="0">
    <w:nsid w:val="40705D15"/>
    <w:multiLevelType w:val="hybridMultilevel"/>
    <w:tmpl w:val="8D8EF06E"/>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15" w15:restartNumberingAfterBreak="0">
    <w:nsid w:val="47375677"/>
    <w:multiLevelType w:val="hybridMultilevel"/>
    <w:tmpl w:val="C0D08BF8"/>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16" w15:restartNumberingAfterBreak="0">
    <w:nsid w:val="47EE41C8"/>
    <w:multiLevelType w:val="multilevel"/>
    <w:tmpl w:val="8E1C2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50567D"/>
    <w:multiLevelType w:val="hybridMultilevel"/>
    <w:tmpl w:val="7BF00BCA"/>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18" w15:restartNumberingAfterBreak="0">
    <w:nsid w:val="4A293862"/>
    <w:multiLevelType w:val="hybridMultilevel"/>
    <w:tmpl w:val="886E48EA"/>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19" w15:restartNumberingAfterBreak="0">
    <w:nsid w:val="4B442ED3"/>
    <w:multiLevelType w:val="multilevel"/>
    <w:tmpl w:val="2CB81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807B0F"/>
    <w:multiLevelType w:val="hybridMultilevel"/>
    <w:tmpl w:val="8A14AB76"/>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21" w15:restartNumberingAfterBreak="0">
    <w:nsid w:val="51EA4684"/>
    <w:multiLevelType w:val="multilevel"/>
    <w:tmpl w:val="FDA2B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BF2DE7"/>
    <w:multiLevelType w:val="hybridMultilevel"/>
    <w:tmpl w:val="886E48EA"/>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23" w15:restartNumberingAfterBreak="0">
    <w:nsid w:val="53037301"/>
    <w:multiLevelType w:val="multilevel"/>
    <w:tmpl w:val="8678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FB55F2"/>
    <w:multiLevelType w:val="multilevel"/>
    <w:tmpl w:val="D0AE1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1762F0"/>
    <w:multiLevelType w:val="multilevel"/>
    <w:tmpl w:val="BDAE6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3C44D5"/>
    <w:multiLevelType w:val="hybridMultilevel"/>
    <w:tmpl w:val="D3FCF15E"/>
    <w:lvl w:ilvl="0" w:tplc="67D84152">
      <w:start w:val="1"/>
      <w:numFmt w:val="decimal"/>
      <w:lvlText w:val="%1."/>
      <w:lvlJc w:val="left"/>
      <w:pPr>
        <w:ind w:left="114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7" w15:restartNumberingAfterBreak="0">
    <w:nsid w:val="58C30631"/>
    <w:multiLevelType w:val="hybridMultilevel"/>
    <w:tmpl w:val="4BFC5B76"/>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28" w15:restartNumberingAfterBreak="0">
    <w:nsid w:val="5908488B"/>
    <w:multiLevelType w:val="multilevel"/>
    <w:tmpl w:val="7C069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BC1DC3"/>
    <w:multiLevelType w:val="multilevel"/>
    <w:tmpl w:val="DBCCC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1149D1"/>
    <w:multiLevelType w:val="multilevel"/>
    <w:tmpl w:val="5C742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1E7044"/>
    <w:multiLevelType w:val="multilevel"/>
    <w:tmpl w:val="41F26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5C2ABA"/>
    <w:multiLevelType w:val="hybridMultilevel"/>
    <w:tmpl w:val="BE348572"/>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33" w15:restartNumberingAfterBreak="0">
    <w:nsid w:val="782C135D"/>
    <w:multiLevelType w:val="hybridMultilevel"/>
    <w:tmpl w:val="8A14AB76"/>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34" w15:restartNumberingAfterBreak="0">
    <w:nsid w:val="7B3D1DE2"/>
    <w:multiLevelType w:val="hybridMultilevel"/>
    <w:tmpl w:val="4BFC5B76"/>
    <w:lvl w:ilvl="0" w:tplc="67D84152">
      <w:start w:val="1"/>
      <w:numFmt w:val="decimal"/>
      <w:lvlText w:val="%1."/>
      <w:lvlJc w:val="left"/>
      <w:pPr>
        <w:ind w:left="1200" w:hanging="360"/>
      </w:pPr>
      <w:rPr>
        <w:rFonts w:hint="default"/>
      </w:rPr>
    </w:lvl>
    <w:lvl w:ilvl="1" w:tplc="04090019" w:tentative="1">
      <w:start w:val="1"/>
      <w:numFmt w:val="upperLetter"/>
      <w:lvlText w:val="%2."/>
      <w:lvlJc w:val="left"/>
      <w:pPr>
        <w:ind w:left="1620" w:hanging="400"/>
      </w:pPr>
    </w:lvl>
    <w:lvl w:ilvl="2" w:tplc="0409001B" w:tentative="1">
      <w:start w:val="1"/>
      <w:numFmt w:val="lowerRoman"/>
      <w:lvlText w:val="%3."/>
      <w:lvlJc w:val="right"/>
      <w:pPr>
        <w:ind w:left="2020" w:hanging="400"/>
      </w:pPr>
    </w:lvl>
    <w:lvl w:ilvl="3" w:tplc="0409000F" w:tentative="1">
      <w:start w:val="1"/>
      <w:numFmt w:val="decimal"/>
      <w:lvlText w:val="%4."/>
      <w:lvlJc w:val="left"/>
      <w:pPr>
        <w:ind w:left="2420" w:hanging="400"/>
      </w:pPr>
    </w:lvl>
    <w:lvl w:ilvl="4" w:tplc="04090019" w:tentative="1">
      <w:start w:val="1"/>
      <w:numFmt w:val="upperLetter"/>
      <w:lvlText w:val="%5."/>
      <w:lvlJc w:val="left"/>
      <w:pPr>
        <w:ind w:left="2820" w:hanging="400"/>
      </w:pPr>
    </w:lvl>
    <w:lvl w:ilvl="5" w:tplc="0409001B" w:tentative="1">
      <w:start w:val="1"/>
      <w:numFmt w:val="lowerRoman"/>
      <w:lvlText w:val="%6."/>
      <w:lvlJc w:val="right"/>
      <w:pPr>
        <w:ind w:left="3220" w:hanging="400"/>
      </w:pPr>
    </w:lvl>
    <w:lvl w:ilvl="6" w:tplc="0409000F" w:tentative="1">
      <w:start w:val="1"/>
      <w:numFmt w:val="decimal"/>
      <w:lvlText w:val="%7."/>
      <w:lvlJc w:val="left"/>
      <w:pPr>
        <w:ind w:left="3620" w:hanging="400"/>
      </w:pPr>
    </w:lvl>
    <w:lvl w:ilvl="7" w:tplc="04090019" w:tentative="1">
      <w:start w:val="1"/>
      <w:numFmt w:val="upperLetter"/>
      <w:lvlText w:val="%8."/>
      <w:lvlJc w:val="left"/>
      <w:pPr>
        <w:ind w:left="4020" w:hanging="400"/>
      </w:pPr>
    </w:lvl>
    <w:lvl w:ilvl="8" w:tplc="0409001B" w:tentative="1">
      <w:start w:val="1"/>
      <w:numFmt w:val="lowerRoman"/>
      <w:lvlText w:val="%9."/>
      <w:lvlJc w:val="right"/>
      <w:pPr>
        <w:ind w:left="4420" w:hanging="400"/>
      </w:pPr>
    </w:lvl>
  </w:abstractNum>
  <w:abstractNum w:abstractNumId="35" w15:restartNumberingAfterBreak="0">
    <w:nsid w:val="7DA5754E"/>
    <w:multiLevelType w:val="multilevel"/>
    <w:tmpl w:val="0262A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8"/>
  </w:num>
  <w:num w:numId="3">
    <w:abstractNumId w:val="23"/>
  </w:num>
  <w:num w:numId="4">
    <w:abstractNumId w:val="10"/>
  </w:num>
  <w:num w:numId="5">
    <w:abstractNumId w:val="30"/>
  </w:num>
  <w:num w:numId="6">
    <w:abstractNumId w:val="21"/>
  </w:num>
  <w:num w:numId="7">
    <w:abstractNumId w:val="35"/>
  </w:num>
  <w:num w:numId="8">
    <w:abstractNumId w:val="11"/>
  </w:num>
  <w:num w:numId="9">
    <w:abstractNumId w:val="25"/>
  </w:num>
  <w:num w:numId="10">
    <w:abstractNumId w:val="28"/>
  </w:num>
  <w:num w:numId="11">
    <w:abstractNumId w:val="12"/>
  </w:num>
  <w:num w:numId="12">
    <w:abstractNumId w:val="19"/>
  </w:num>
  <w:num w:numId="13">
    <w:abstractNumId w:val="24"/>
  </w:num>
  <w:num w:numId="14">
    <w:abstractNumId w:val="16"/>
  </w:num>
  <w:num w:numId="15">
    <w:abstractNumId w:val="5"/>
  </w:num>
  <w:num w:numId="16">
    <w:abstractNumId w:val="7"/>
  </w:num>
  <w:num w:numId="17">
    <w:abstractNumId w:val="9"/>
  </w:num>
  <w:num w:numId="18">
    <w:abstractNumId w:val="13"/>
  </w:num>
  <w:num w:numId="19">
    <w:abstractNumId w:val="14"/>
  </w:num>
  <w:num w:numId="20">
    <w:abstractNumId w:val="18"/>
  </w:num>
  <w:num w:numId="21">
    <w:abstractNumId w:val="0"/>
  </w:num>
  <w:num w:numId="22">
    <w:abstractNumId w:val="20"/>
  </w:num>
  <w:num w:numId="23">
    <w:abstractNumId w:val="34"/>
  </w:num>
  <w:num w:numId="24">
    <w:abstractNumId w:val="32"/>
  </w:num>
  <w:num w:numId="25">
    <w:abstractNumId w:val="17"/>
  </w:num>
  <w:num w:numId="26">
    <w:abstractNumId w:val="3"/>
  </w:num>
  <w:num w:numId="27">
    <w:abstractNumId w:val="15"/>
  </w:num>
  <w:num w:numId="28">
    <w:abstractNumId w:val="2"/>
  </w:num>
  <w:num w:numId="29">
    <w:abstractNumId w:val="22"/>
  </w:num>
  <w:num w:numId="30">
    <w:abstractNumId w:val="33"/>
  </w:num>
  <w:num w:numId="31">
    <w:abstractNumId w:val="27"/>
  </w:num>
  <w:num w:numId="32">
    <w:abstractNumId w:val="6"/>
  </w:num>
  <w:num w:numId="33">
    <w:abstractNumId w:val="4"/>
  </w:num>
  <w:num w:numId="34">
    <w:abstractNumId w:val="29"/>
  </w:num>
  <w:num w:numId="35">
    <w:abstractNumId w:val="26"/>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34D37"/>
    <w:rsid w:val="00077A5F"/>
    <w:rsid w:val="000A400B"/>
    <w:rsid w:val="000A4735"/>
    <w:rsid w:val="000F054A"/>
    <w:rsid w:val="001A3B1E"/>
    <w:rsid w:val="001D1776"/>
    <w:rsid w:val="001E5724"/>
    <w:rsid w:val="001F23F7"/>
    <w:rsid w:val="00242673"/>
    <w:rsid w:val="00285327"/>
    <w:rsid w:val="002908DB"/>
    <w:rsid w:val="002A7568"/>
    <w:rsid w:val="00313A87"/>
    <w:rsid w:val="00316592"/>
    <w:rsid w:val="003206BD"/>
    <w:rsid w:val="00322986"/>
    <w:rsid w:val="0033763F"/>
    <w:rsid w:val="0034254B"/>
    <w:rsid w:val="00360CCC"/>
    <w:rsid w:val="0038665C"/>
    <w:rsid w:val="003A634C"/>
    <w:rsid w:val="003C6592"/>
    <w:rsid w:val="003D6E7A"/>
    <w:rsid w:val="004070CF"/>
    <w:rsid w:val="00443C38"/>
    <w:rsid w:val="005A0378"/>
    <w:rsid w:val="005A6FCB"/>
    <w:rsid w:val="00622D28"/>
    <w:rsid w:val="00665621"/>
    <w:rsid w:val="006D367B"/>
    <w:rsid w:val="006E4F82"/>
    <w:rsid w:val="006F64C9"/>
    <w:rsid w:val="007428D2"/>
    <w:rsid w:val="007639A2"/>
    <w:rsid w:val="007C379D"/>
    <w:rsid w:val="007C62ED"/>
    <w:rsid w:val="007E39E3"/>
    <w:rsid w:val="008128AD"/>
    <w:rsid w:val="00817F25"/>
    <w:rsid w:val="008560E2"/>
    <w:rsid w:val="00886EBF"/>
    <w:rsid w:val="008E42FA"/>
    <w:rsid w:val="009213ED"/>
    <w:rsid w:val="00972FA8"/>
    <w:rsid w:val="009D7163"/>
    <w:rsid w:val="00A03BBD"/>
    <w:rsid w:val="00A61EFD"/>
    <w:rsid w:val="00AA4570"/>
    <w:rsid w:val="00AA630A"/>
    <w:rsid w:val="00AE3D1A"/>
    <w:rsid w:val="00B03909"/>
    <w:rsid w:val="00B10760"/>
    <w:rsid w:val="00B40648"/>
    <w:rsid w:val="00B40ECD"/>
    <w:rsid w:val="00B47312"/>
    <w:rsid w:val="00B5383D"/>
    <w:rsid w:val="00BA23F0"/>
    <w:rsid w:val="00BF3D47"/>
    <w:rsid w:val="00C00798"/>
    <w:rsid w:val="00C134C2"/>
    <w:rsid w:val="00C54636"/>
    <w:rsid w:val="00CA53B2"/>
    <w:rsid w:val="00D02F99"/>
    <w:rsid w:val="00D13271"/>
    <w:rsid w:val="00D14471"/>
    <w:rsid w:val="00D37D7F"/>
    <w:rsid w:val="00D4129F"/>
    <w:rsid w:val="00D417A1"/>
    <w:rsid w:val="00D504B7"/>
    <w:rsid w:val="00D715F7"/>
    <w:rsid w:val="00DD7B5F"/>
    <w:rsid w:val="00DE7849"/>
    <w:rsid w:val="00E05E8B"/>
    <w:rsid w:val="00E366AB"/>
    <w:rsid w:val="00E76E34"/>
    <w:rsid w:val="00E93A34"/>
    <w:rsid w:val="00ED7F81"/>
    <w:rsid w:val="00F47446"/>
    <w:rsid w:val="00F56396"/>
    <w:rsid w:val="00FB77A1"/>
    <w:rsid w:val="00FC24B5"/>
    <w:rsid w:val="232A5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DEE086-68A6-462D-BAD3-145AA71E9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Normal (Web)"/>
    <w:basedOn w:val="a"/>
    <w:uiPriority w:val="99"/>
    <w:unhideWhenUsed/>
    <w:rsid w:val="00F47446"/>
    <w:pPr>
      <w:widowControl/>
      <w:spacing w:before="100" w:beforeAutospacing="1" w:after="100" w:afterAutospacing="1" w:line="240" w:lineRule="auto"/>
      <w:jc w:val="left"/>
    </w:pPr>
    <w:rPr>
      <w:rFonts w:ascii="Gulim" w:eastAsia="Gulim" w:hAnsi="Gulim" w:cs="Gulim"/>
      <w:kern w:val="0"/>
      <w:sz w:val="24"/>
      <w:szCs w:val="24"/>
      <w:lang w:eastAsia="ko-KR"/>
    </w:rPr>
  </w:style>
  <w:style w:type="character" w:styleId="ad">
    <w:name w:val="Strong"/>
    <w:basedOn w:val="a0"/>
    <w:uiPriority w:val="22"/>
    <w:qFormat/>
    <w:rsid w:val="00F47446"/>
    <w:rPr>
      <w:b/>
      <w:bCs/>
    </w:rPr>
  </w:style>
  <w:style w:type="paragraph" w:styleId="ae">
    <w:name w:val="List Paragraph"/>
    <w:basedOn w:val="a"/>
    <w:uiPriority w:val="99"/>
    <w:rsid w:val="003C6592"/>
    <w:pPr>
      <w:ind w:leftChars="400" w:left="420"/>
    </w:pPr>
  </w:style>
  <w:style w:type="character" w:styleId="af">
    <w:name w:val="Emphasis"/>
    <w:basedOn w:val="a0"/>
    <w:uiPriority w:val="20"/>
    <w:qFormat/>
    <w:rsid w:val="002908DB"/>
    <w:rPr>
      <w:i/>
      <w:iCs/>
    </w:rPr>
  </w:style>
  <w:style w:type="character" w:styleId="HTML">
    <w:name w:val="HTML Code"/>
    <w:basedOn w:val="a0"/>
    <w:uiPriority w:val="99"/>
    <w:semiHidden/>
    <w:unhideWhenUsed/>
    <w:rsid w:val="00B40648"/>
    <w:rPr>
      <w:rFonts w:ascii="GulimChe" w:eastAsia="GulimChe" w:hAnsi="GulimChe" w:cs="GulimCh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8837">
      <w:bodyDiv w:val="1"/>
      <w:marLeft w:val="0"/>
      <w:marRight w:val="0"/>
      <w:marTop w:val="0"/>
      <w:marBottom w:val="0"/>
      <w:divBdr>
        <w:top w:val="none" w:sz="0" w:space="0" w:color="auto"/>
        <w:left w:val="none" w:sz="0" w:space="0" w:color="auto"/>
        <w:bottom w:val="none" w:sz="0" w:space="0" w:color="auto"/>
        <w:right w:val="none" w:sz="0" w:space="0" w:color="auto"/>
      </w:divBdr>
      <w:divsChild>
        <w:div w:id="981888078">
          <w:marLeft w:val="0"/>
          <w:marRight w:val="0"/>
          <w:marTop w:val="0"/>
          <w:marBottom w:val="0"/>
          <w:divBdr>
            <w:top w:val="none" w:sz="0" w:space="0" w:color="auto"/>
            <w:left w:val="none" w:sz="0" w:space="0" w:color="auto"/>
            <w:bottom w:val="none" w:sz="0" w:space="0" w:color="auto"/>
            <w:right w:val="none" w:sz="0" w:space="0" w:color="auto"/>
          </w:divBdr>
          <w:divsChild>
            <w:div w:id="1497383722">
              <w:marLeft w:val="0"/>
              <w:marRight w:val="0"/>
              <w:marTop w:val="0"/>
              <w:marBottom w:val="0"/>
              <w:divBdr>
                <w:top w:val="none" w:sz="0" w:space="0" w:color="auto"/>
                <w:left w:val="none" w:sz="0" w:space="0" w:color="auto"/>
                <w:bottom w:val="none" w:sz="0" w:space="0" w:color="auto"/>
                <w:right w:val="none" w:sz="0" w:space="0" w:color="auto"/>
              </w:divBdr>
              <w:divsChild>
                <w:div w:id="155577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449715">
      <w:bodyDiv w:val="1"/>
      <w:marLeft w:val="0"/>
      <w:marRight w:val="0"/>
      <w:marTop w:val="0"/>
      <w:marBottom w:val="0"/>
      <w:divBdr>
        <w:top w:val="none" w:sz="0" w:space="0" w:color="auto"/>
        <w:left w:val="none" w:sz="0" w:space="0" w:color="auto"/>
        <w:bottom w:val="none" w:sz="0" w:space="0" w:color="auto"/>
        <w:right w:val="none" w:sz="0" w:space="0" w:color="auto"/>
      </w:divBdr>
      <w:divsChild>
        <w:div w:id="1147434677">
          <w:marLeft w:val="0"/>
          <w:marRight w:val="0"/>
          <w:marTop w:val="0"/>
          <w:marBottom w:val="0"/>
          <w:divBdr>
            <w:top w:val="none" w:sz="0" w:space="0" w:color="auto"/>
            <w:left w:val="none" w:sz="0" w:space="0" w:color="auto"/>
            <w:bottom w:val="none" w:sz="0" w:space="0" w:color="auto"/>
            <w:right w:val="none" w:sz="0" w:space="0" w:color="auto"/>
          </w:divBdr>
          <w:divsChild>
            <w:div w:id="551577622">
              <w:marLeft w:val="0"/>
              <w:marRight w:val="0"/>
              <w:marTop w:val="0"/>
              <w:marBottom w:val="0"/>
              <w:divBdr>
                <w:top w:val="none" w:sz="0" w:space="0" w:color="auto"/>
                <w:left w:val="none" w:sz="0" w:space="0" w:color="auto"/>
                <w:bottom w:val="none" w:sz="0" w:space="0" w:color="auto"/>
                <w:right w:val="none" w:sz="0" w:space="0" w:color="auto"/>
              </w:divBdr>
              <w:divsChild>
                <w:div w:id="75891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881630">
      <w:bodyDiv w:val="1"/>
      <w:marLeft w:val="0"/>
      <w:marRight w:val="0"/>
      <w:marTop w:val="0"/>
      <w:marBottom w:val="0"/>
      <w:divBdr>
        <w:top w:val="none" w:sz="0" w:space="0" w:color="auto"/>
        <w:left w:val="none" w:sz="0" w:space="0" w:color="auto"/>
        <w:bottom w:val="none" w:sz="0" w:space="0" w:color="auto"/>
        <w:right w:val="none" w:sz="0" w:space="0" w:color="auto"/>
      </w:divBdr>
      <w:divsChild>
        <w:div w:id="1940870885">
          <w:marLeft w:val="0"/>
          <w:marRight w:val="0"/>
          <w:marTop w:val="0"/>
          <w:marBottom w:val="0"/>
          <w:divBdr>
            <w:top w:val="none" w:sz="0" w:space="0" w:color="auto"/>
            <w:left w:val="none" w:sz="0" w:space="0" w:color="auto"/>
            <w:bottom w:val="none" w:sz="0" w:space="0" w:color="auto"/>
            <w:right w:val="none" w:sz="0" w:space="0" w:color="auto"/>
          </w:divBdr>
          <w:divsChild>
            <w:div w:id="1024403502">
              <w:marLeft w:val="0"/>
              <w:marRight w:val="0"/>
              <w:marTop w:val="0"/>
              <w:marBottom w:val="0"/>
              <w:divBdr>
                <w:top w:val="none" w:sz="0" w:space="0" w:color="auto"/>
                <w:left w:val="none" w:sz="0" w:space="0" w:color="auto"/>
                <w:bottom w:val="none" w:sz="0" w:space="0" w:color="auto"/>
                <w:right w:val="none" w:sz="0" w:space="0" w:color="auto"/>
              </w:divBdr>
              <w:divsChild>
                <w:div w:id="111694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664361">
      <w:bodyDiv w:val="1"/>
      <w:marLeft w:val="0"/>
      <w:marRight w:val="0"/>
      <w:marTop w:val="0"/>
      <w:marBottom w:val="0"/>
      <w:divBdr>
        <w:top w:val="none" w:sz="0" w:space="0" w:color="auto"/>
        <w:left w:val="none" w:sz="0" w:space="0" w:color="auto"/>
        <w:bottom w:val="none" w:sz="0" w:space="0" w:color="auto"/>
        <w:right w:val="none" w:sz="0" w:space="0" w:color="auto"/>
      </w:divBdr>
      <w:divsChild>
        <w:div w:id="1126042239">
          <w:marLeft w:val="0"/>
          <w:marRight w:val="0"/>
          <w:marTop w:val="0"/>
          <w:marBottom w:val="0"/>
          <w:divBdr>
            <w:top w:val="none" w:sz="0" w:space="0" w:color="auto"/>
            <w:left w:val="none" w:sz="0" w:space="0" w:color="auto"/>
            <w:bottom w:val="none" w:sz="0" w:space="0" w:color="auto"/>
            <w:right w:val="none" w:sz="0" w:space="0" w:color="auto"/>
          </w:divBdr>
          <w:divsChild>
            <w:div w:id="929698045">
              <w:marLeft w:val="0"/>
              <w:marRight w:val="0"/>
              <w:marTop w:val="0"/>
              <w:marBottom w:val="0"/>
              <w:divBdr>
                <w:top w:val="none" w:sz="0" w:space="0" w:color="auto"/>
                <w:left w:val="none" w:sz="0" w:space="0" w:color="auto"/>
                <w:bottom w:val="none" w:sz="0" w:space="0" w:color="auto"/>
                <w:right w:val="none" w:sz="0" w:space="0" w:color="auto"/>
              </w:divBdr>
              <w:divsChild>
                <w:div w:id="194722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567350">
      <w:bodyDiv w:val="1"/>
      <w:marLeft w:val="0"/>
      <w:marRight w:val="0"/>
      <w:marTop w:val="0"/>
      <w:marBottom w:val="0"/>
      <w:divBdr>
        <w:top w:val="none" w:sz="0" w:space="0" w:color="auto"/>
        <w:left w:val="none" w:sz="0" w:space="0" w:color="auto"/>
        <w:bottom w:val="none" w:sz="0" w:space="0" w:color="auto"/>
        <w:right w:val="none" w:sz="0" w:space="0" w:color="auto"/>
      </w:divBdr>
    </w:div>
    <w:div w:id="1351221830">
      <w:bodyDiv w:val="1"/>
      <w:marLeft w:val="0"/>
      <w:marRight w:val="0"/>
      <w:marTop w:val="0"/>
      <w:marBottom w:val="0"/>
      <w:divBdr>
        <w:top w:val="none" w:sz="0" w:space="0" w:color="auto"/>
        <w:left w:val="none" w:sz="0" w:space="0" w:color="auto"/>
        <w:bottom w:val="none" w:sz="0" w:space="0" w:color="auto"/>
        <w:right w:val="none" w:sz="0" w:space="0" w:color="auto"/>
      </w:divBdr>
      <w:divsChild>
        <w:div w:id="852114205">
          <w:marLeft w:val="0"/>
          <w:marRight w:val="0"/>
          <w:marTop w:val="0"/>
          <w:marBottom w:val="0"/>
          <w:divBdr>
            <w:top w:val="none" w:sz="0" w:space="0" w:color="auto"/>
            <w:left w:val="none" w:sz="0" w:space="0" w:color="auto"/>
            <w:bottom w:val="none" w:sz="0" w:space="0" w:color="auto"/>
            <w:right w:val="none" w:sz="0" w:space="0" w:color="auto"/>
          </w:divBdr>
          <w:divsChild>
            <w:div w:id="319117096">
              <w:marLeft w:val="0"/>
              <w:marRight w:val="0"/>
              <w:marTop w:val="0"/>
              <w:marBottom w:val="0"/>
              <w:divBdr>
                <w:top w:val="none" w:sz="0" w:space="0" w:color="auto"/>
                <w:left w:val="none" w:sz="0" w:space="0" w:color="auto"/>
                <w:bottom w:val="none" w:sz="0" w:space="0" w:color="auto"/>
                <w:right w:val="none" w:sz="0" w:space="0" w:color="auto"/>
              </w:divBdr>
              <w:divsChild>
                <w:div w:id="164249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176167">
      <w:bodyDiv w:val="1"/>
      <w:marLeft w:val="0"/>
      <w:marRight w:val="0"/>
      <w:marTop w:val="0"/>
      <w:marBottom w:val="0"/>
      <w:divBdr>
        <w:top w:val="none" w:sz="0" w:space="0" w:color="auto"/>
        <w:left w:val="none" w:sz="0" w:space="0" w:color="auto"/>
        <w:bottom w:val="none" w:sz="0" w:space="0" w:color="auto"/>
        <w:right w:val="none" w:sz="0" w:space="0" w:color="auto"/>
      </w:divBdr>
      <w:divsChild>
        <w:div w:id="689452682">
          <w:marLeft w:val="0"/>
          <w:marRight w:val="0"/>
          <w:marTop w:val="0"/>
          <w:marBottom w:val="0"/>
          <w:divBdr>
            <w:top w:val="none" w:sz="0" w:space="0" w:color="auto"/>
            <w:left w:val="none" w:sz="0" w:space="0" w:color="auto"/>
            <w:bottom w:val="none" w:sz="0" w:space="0" w:color="auto"/>
            <w:right w:val="none" w:sz="0" w:space="0" w:color="auto"/>
          </w:divBdr>
          <w:divsChild>
            <w:div w:id="1289974947">
              <w:marLeft w:val="0"/>
              <w:marRight w:val="0"/>
              <w:marTop w:val="0"/>
              <w:marBottom w:val="0"/>
              <w:divBdr>
                <w:top w:val="none" w:sz="0" w:space="0" w:color="auto"/>
                <w:left w:val="none" w:sz="0" w:space="0" w:color="auto"/>
                <w:bottom w:val="none" w:sz="0" w:space="0" w:color="auto"/>
                <w:right w:val="none" w:sz="0" w:space="0" w:color="auto"/>
              </w:divBdr>
              <w:divsChild>
                <w:div w:id="45752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243390">
      <w:bodyDiv w:val="1"/>
      <w:marLeft w:val="0"/>
      <w:marRight w:val="0"/>
      <w:marTop w:val="0"/>
      <w:marBottom w:val="0"/>
      <w:divBdr>
        <w:top w:val="none" w:sz="0" w:space="0" w:color="auto"/>
        <w:left w:val="none" w:sz="0" w:space="0" w:color="auto"/>
        <w:bottom w:val="none" w:sz="0" w:space="0" w:color="auto"/>
        <w:right w:val="none" w:sz="0" w:space="0" w:color="auto"/>
      </w:divBdr>
      <w:divsChild>
        <w:div w:id="49503945">
          <w:marLeft w:val="0"/>
          <w:marRight w:val="0"/>
          <w:marTop w:val="0"/>
          <w:marBottom w:val="0"/>
          <w:divBdr>
            <w:top w:val="none" w:sz="0" w:space="0" w:color="auto"/>
            <w:left w:val="none" w:sz="0" w:space="0" w:color="auto"/>
            <w:bottom w:val="none" w:sz="0" w:space="0" w:color="auto"/>
            <w:right w:val="none" w:sz="0" w:space="0" w:color="auto"/>
          </w:divBdr>
          <w:divsChild>
            <w:div w:id="687412499">
              <w:marLeft w:val="0"/>
              <w:marRight w:val="0"/>
              <w:marTop w:val="0"/>
              <w:marBottom w:val="0"/>
              <w:divBdr>
                <w:top w:val="none" w:sz="0" w:space="0" w:color="auto"/>
                <w:left w:val="none" w:sz="0" w:space="0" w:color="auto"/>
                <w:bottom w:val="none" w:sz="0" w:space="0" w:color="auto"/>
                <w:right w:val="none" w:sz="0" w:space="0" w:color="auto"/>
              </w:divBdr>
              <w:divsChild>
                <w:div w:id="12100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1488</Words>
  <Characters>8483</Characters>
  <Application>Microsoft Office Word</Application>
  <DocSecurity>0</DocSecurity>
  <Lines>70</Lines>
  <Paragraphs>19</Paragraphs>
  <ScaleCrop>false</ScaleCrop>
  <Company>P R C</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zhangtao</cp:lastModifiedBy>
  <cp:revision>4</cp:revision>
  <cp:lastPrinted>2020-12-24T07:17:00Z</cp:lastPrinted>
  <dcterms:created xsi:type="dcterms:W3CDTF">2026-03-18T11:58:00Z</dcterms:created>
  <dcterms:modified xsi:type="dcterms:W3CDTF">2026-03-18T12:02:00Z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