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0C4B7" w14:textId="75593DE7" w:rsidR="005B5351" w:rsidRDefault="00997B6E">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246489">
        <w:rPr>
          <w:rFonts w:ascii="黑体" w:eastAsia="黑体" w:hAnsi="黑体" w:hint="eastAsia"/>
          <w:sz w:val="32"/>
          <w:szCs w:val="32"/>
        </w:rPr>
        <w:t>智能财务导论</w:t>
      </w:r>
      <w:r>
        <w:rPr>
          <w:rFonts w:ascii="黑体" w:eastAsia="黑体" w:hAnsi="黑体" w:hint="eastAsia"/>
          <w:sz w:val="32"/>
          <w:szCs w:val="32"/>
        </w:rPr>
        <w:t>》课程教学大纲</w:t>
      </w:r>
    </w:p>
    <w:p w14:paraId="352793F2" w14:textId="10EF4FD9" w:rsidR="005B5351" w:rsidRDefault="00997B6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B5351" w14:paraId="3F15CCEC" w14:textId="77777777">
        <w:trPr>
          <w:jc w:val="center"/>
        </w:trPr>
        <w:tc>
          <w:tcPr>
            <w:tcW w:w="1135" w:type="dxa"/>
            <w:vAlign w:val="center"/>
          </w:tcPr>
          <w:p w14:paraId="4A63813B" w14:textId="77777777" w:rsidR="005B5351" w:rsidRDefault="00997B6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66197DD" w14:textId="6363B137" w:rsidR="005B5351" w:rsidRPr="00DF457B" w:rsidRDefault="00DF457B">
            <w:pPr>
              <w:spacing w:beforeLines="50" w:before="156" w:afterLines="50" w:after="156"/>
              <w:jc w:val="left"/>
              <w:rPr>
                <w:rFonts w:ascii="Times New Roman" w:eastAsia="宋体" w:hAnsi="Times New Roman" w:cs="Times New Roman"/>
              </w:rPr>
            </w:pPr>
            <w:r w:rsidRPr="00DF457B">
              <w:rPr>
                <w:rFonts w:ascii="Times New Roman" w:eastAsia="宋体" w:hAnsi="Times New Roman" w:cs="Times New Roman"/>
              </w:rPr>
              <w:t>Introduction to Intelligent Accounting</w:t>
            </w:r>
          </w:p>
        </w:tc>
        <w:tc>
          <w:tcPr>
            <w:tcW w:w="1134" w:type="dxa"/>
            <w:vAlign w:val="center"/>
          </w:tcPr>
          <w:p w14:paraId="490BD48C" w14:textId="77777777" w:rsidR="005B5351" w:rsidRDefault="00997B6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5E5E1D6" w14:textId="1045B4D5" w:rsidR="005B5351" w:rsidRPr="00DF457B" w:rsidRDefault="00DF457B">
            <w:pPr>
              <w:spacing w:beforeLines="50" w:before="156" w:afterLines="50" w:after="156"/>
              <w:rPr>
                <w:rFonts w:ascii="Times New Roman" w:eastAsia="宋体" w:hAnsi="Times New Roman" w:cs="Times New Roman"/>
              </w:rPr>
            </w:pPr>
            <w:r w:rsidRPr="00DF457B">
              <w:rPr>
                <w:rFonts w:ascii="Times New Roman" w:eastAsia="宋体" w:hAnsi="Times New Roman" w:cs="Times New Roman"/>
              </w:rPr>
              <w:t>ACCO2041</w:t>
            </w:r>
          </w:p>
        </w:tc>
      </w:tr>
      <w:tr w:rsidR="005B5351" w14:paraId="403C1471" w14:textId="77777777">
        <w:trPr>
          <w:jc w:val="center"/>
        </w:trPr>
        <w:tc>
          <w:tcPr>
            <w:tcW w:w="1135" w:type="dxa"/>
            <w:vAlign w:val="center"/>
          </w:tcPr>
          <w:p w14:paraId="42634F14" w14:textId="77777777" w:rsidR="005B5351" w:rsidRDefault="00997B6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6DD87D5" w14:textId="375411AA" w:rsidR="005B5351" w:rsidRDefault="00DF457B">
            <w:pPr>
              <w:spacing w:beforeLines="50" w:before="156" w:afterLines="50" w:after="156"/>
              <w:jc w:val="left"/>
              <w:rPr>
                <w:rFonts w:ascii="宋体" w:eastAsia="宋体" w:hAnsi="宋体"/>
              </w:rPr>
            </w:pPr>
            <w:r>
              <w:rPr>
                <w:rFonts w:ascii="宋体" w:eastAsia="宋体" w:hAnsi="宋体" w:hint="eastAsia"/>
              </w:rPr>
              <w:t>必修</w:t>
            </w:r>
          </w:p>
        </w:tc>
        <w:tc>
          <w:tcPr>
            <w:tcW w:w="1134" w:type="dxa"/>
            <w:vAlign w:val="center"/>
          </w:tcPr>
          <w:p w14:paraId="2BB0E0DB" w14:textId="77777777" w:rsidR="005B5351" w:rsidRDefault="00997B6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BAEE961" w14:textId="673CA25B" w:rsidR="005B5351" w:rsidRDefault="00DF457B">
            <w:pPr>
              <w:spacing w:beforeLines="50" w:before="156" w:afterLines="50" w:after="156"/>
              <w:rPr>
                <w:rFonts w:ascii="宋体" w:eastAsia="宋体" w:hAnsi="宋体"/>
              </w:rPr>
            </w:pPr>
            <w:r>
              <w:rPr>
                <w:rFonts w:ascii="宋体" w:eastAsia="宋体" w:hAnsi="宋体" w:hint="eastAsia"/>
              </w:rPr>
              <w:t>会计+人工智能专业大三</w:t>
            </w:r>
          </w:p>
        </w:tc>
      </w:tr>
      <w:tr w:rsidR="005B5351" w14:paraId="265F3F16" w14:textId="77777777">
        <w:trPr>
          <w:jc w:val="center"/>
        </w:trPr>
        <w:tc>
          <w:tcPr>
            <w:tcW w:w="1135" w:type="dxa"/>
            <w:vAlign w:val="center"/>
          </w:tcPr>
          <w:p w14:paraId="5BE90399" w14:textId="77777777" w:rsidR="005B5351" w:rsidRDefault="00997B6E">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53BE88A" w14:textId="2F367DFA" w:rsidR="005B5351" w:rsidRDefault="00DF457B">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3654B573" w14:textId="77777777" w:rsidR="005B5351" w:rsidRDefault="00997B6E">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6AC1C2E8" w14:textId="0016FFD5" w:rsidR="005B5351" w:rsidRDefault="00DF457B">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5B5351" w14:paraId="0CE5F50E" w14:textId="77777777">
        <w:trPr>
          <w:jc w:val="center"/>
        </w:trPr>
        <w:tc>
          <w:tcPr>
            <w:tcW w:w="1135" w:type="dxa"/>
            <w:vAlign w:val="center"/>
          </w:tcPr>
          <w:p w14:paraId="2F03EBAF" w14:textId="77777777" w:rsidR="005B5351" w:rsidRDefault="00997B6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475775C" w14:textId="38625AD8" w:rsidR="005B5351" w:rsidRDefault="00DF457B">
            <w:pPr>
              <w:spacing w:beforeLines="50" w:before="156" w:afterLines="50" w:after="156"/>
              <w:jc w:val="left"/>
              <w:rPr>
                <w:rFonts w:ascii="宋体" w:eastAsia="宋体" w:hAnsi="宋体"/>
              </w:rPr>
            </w:pPr>
            <w:r>
              <w:rPr>
                <w:rFonts w:ascii="宋体" w:eastAsia="宋体" w:hAnsi="宋体" w:hint="eastAsia"/>
              </w:rPr>
              <w:t>俞丹蕾</w:t>
            </w:r>
          </w:p>
        </w:tc>
        <w:tc>
          <w:tcPr>
            <w:tcW w:w="1134" w:type="dxa"/>
            <w:vAlign w:val="center"/>
          </w:tcPr>
          <w:p w14:paraId="6970D5A4" w14:textId="77777777" w:rsidR="005B5351" w:rsidRDefault="00997B6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8C0F0E3" w14:textId="27CA6CD7" w:rsidR="005B5351" w:rsidRDefault="00DF457B">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026.3</w:t>
            </w:r>
          </w:p>
        </w:tc>
      </w:tr>
      <w:tr w:rsidR="005B5351" w14:paraId="6CACDECA" w14:textId="77777777">
        <w:trPr>
          <w:jc w:val="center"/>
        </w:trPr>
        <w:tc>
          <w:tcPr>
            <w:tcW w:w="1135" w:type="dxa"/>
            <w:vAlign w:val="center"/>
          </w:tcPr>
          <w:p w14:paraId="6CF6E397" w14:textId="77777777" w:rsidR="005B5351" w:rsidRDefault="00997B6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685F8F6" w14:textId="09F0E2C6" w:rsidR="005B5351" w:rsidRDefault="00DF457B">
            <w:pPr>
              <w:spacing w:beforeLines="50" w:before="156" w:afterLines="50" w:after="156"/>
              <w:rPr>
                <w:rFonts w:ascii="宋体" w:eastAsia="宋体" w:hAnsi="宋体"/>
              </w:rPr>
            </w:pPr>
            <w:r>
              <w:rPr>
                <w:rFonts w:ascii="宋体" w:eastAsia="宋体" w:hAnsi="宋体"/>
              </w:rPr>
              <w:t>《智能财务导论》，陈俊，董望，中国人民大学出版社</w:t>
            </w:r>
          </w:p>
        </w:tc>
      </w:tr>
    </w:tbl>
    <w:p w14:paraId="3EEBDB07" w14:textId="700582AE" w:rsidR="005B5351" w:rsidRDefault="00997B6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93E67E4" w14:textId="43B9435E" w:rsidR="005B5351" w:rsidRDefault="00997B6E">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54CA4D54" w14:textId="77777777" w:rsidR="000B1111" w:rsidRDefault="000B1111">
      <w:pPr>
        <w:pStyle w:val="a3"/>
        <w:spacing w:beforeLines="50" w:before="156" w:afterLines="50" w:after="156"/>
        <w:ind w:firstLineChars="200" w:firstLine="420"/>
      </w:pPr>
      <w:r>
        <w:t>本课程旨在培养学生在数</w:t>
      </w:r>
      <w:proofErr w:type="gramStart"/>
      <w:r>
        <w:t>智时代</w:t>
      </w:r>
      <w:proofErr w:type="gramEnd"/>
      <w:r>
        <w:t>背景下，系统掌握智能财务的基本理论、技术基础与应用实践，具备将人工智能技术与财务管理深度融合的跨学科思维能力。通过本课程的学习，学生不仅能够理解智能财务的发展脉络与核心内涵，还能运用所学知识分析和解决智能财务实践中的实际问题，同时树立正确的数据伦理观念和会计职业道德意识，成为适应</w:t>
      </w:r>
      <w:proofErr w:type="gramStart"/>
      <w:r>
        <w:t>数智时代</w:t>
      </w:r>
      <w:proofErr w:type="gramEnd"/>
      <w:r>
        <w:t>要求的复合型财会人才。</w:t>
      </w:r>
    </w:p>
    <w:p w14:paraId="063D71C3" w14:textId="1188CAE2" w:rsidR="005B5351" w:rsidRDefault="00997B6E" w:rsidP="000B1111">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sidR="000B1111">
        <w:rPr>
          <w:rFonts w:hAnsi="宋体" w:cs="宋体"/>
        </w:rPr>
        <w:t xml:space="preserve"> </w:t>
      </w:r>
    </w:p>
    <w:p w14:paraId="0CD6B6EB" w14:textId="02444E9F" w:rsidR="000B1111" w:rsidRPr="000B1111" w:rsidRDefault="000B1111" w:rsidP="000B1111">
      <w:pPr>
        <w:pStyle w:val="a3"/>
        <w:spacing w:beforeLines="50" w:before="156" w:afterLines="50" w:after="156"/>
        <w:ind w:firstLineChars="200" w:firstLine="422"/>
        <w:rPr>
          <w:rFonts w:hAnsi="宋体" w:cs="宋体"/>
          <w:b/>
        </w:rPr>
      </w:pPr>
      <w:r w:rsidRPr="000B1111">
        <w:rPr>
          <w:rFonts w:hAnsi="宋体" w:cs="宋体" w:hint="eastAsia"/>
          <w:b/>
        </w:rPr>
        <w:t>课程目标</w:t>
      </w:r>
      <w:r w:rsidRPr="000B1111">
        <w:rPr>
          <w:rFonts w:hAnsi="宋体" w:cs="宋体"/>
          <w:b/>
        </w:rPr>
        <w:t>1：知识与理解——掌握智能财务的理论体系与技术基础</w:t>
      </w:r>
    </w:p>
    <w:p w14:paraId="7A3BCA66" w14:textId="47DBFE85" w:rsidR="000B1111" w:rsidRPr="000B1111" w:rsidRDefault="000B1111" w:rsidP="000B1111">
      <w:pPr>
        <w:pStyle w:val="a3"/>
        <w:ind w:firstLineChars="200" w:firstLine="420"/>
        <w:rPr>
          <w:rFonts w:hAnsi="宋体" w:cs="宋体"/>
          <w:bCs/>
        </w:rPr>
      </w:pPr>
      <w:r w:rsidRPr="000B1111">
        <w:rPr>
          <w:rFonts w:hAnsi="宋体" w:cs="宋体"/>
          <w:bCs/>
        </w:rPr>
        <w:t>1.1 理解智能财务的发展历程、发展环境与发展趋势，掌握智能财务的目标、结构、定义与内涵。</w:t>
      </w:r>
    </w:p>
    <w:p w14:paraId="79891D41" w14:textId="5DC00A8F" w:rsidR="000B1111" w:rsidRPr="000B1111" w:rsidRDefault="000B1111" w:rsidP="000B1111">
      <w:pPr>
        <w:pStyle w:val="a3"/>
        <w:ind w:firstLineChars="200" w:firstLine="420"/>
        <w:rPr>
          <w:rFonts w:hAnsi="宋体" w:cs="宋体"/>
          <w:bCs/>
        </w:rPr>
      </w:pPr>
      <w:r w:rsidRPr="000B1111">
        <w:rPr>
          <w:rFonts w:hAnsi="宋体" w:cs="宋体"/>
          <w:bCs/>
        </w:rPr>
        <w:t>1.2 掌握智能财务的核心技术基础，包括数据技术、算法技术和</w:t>
      </w:r>
      <w:proofErr w:type="gramStart"/>
      <w:r w:rsidRPr="000B1111">
        <w:rPr>
          <w:rFonts w:hAnsi="宋体" w:cs="宋体"/>
          <w:bCs/>
        </w:rPr>
        <w:t>算力技术</w:t>
      </w:r>
      <w:proofErr w:type="gramEnd"/>
      <w:r w:rsidRPr="000B1111">
        <w:rPr>
          <w:rFonts w:hAnsi="宋体" w:cs="宋体"/>
          <w:bCs/>
        </w:rPr>
        <w:t>的基本概念与原理。</w:t>
      </w:r>
    </w:p>
    <w:p w14:paraId="1E0BE066" w14:textId="2B61EC6A" w:rsidR="000B1111" w:rsidRPr="000B1111" w:rsidRDefault="000B1111" w:rsidP="000B1111">
      <w:pPr>
        <w:pStyle w:val="a3"/>
        <w:ind w:firstLineChars="200" w:firstLine="420"/>
        <w:rPr>
          <w:rFonts w:hAnsi="宋体" w:cs="宋体"/>
          <w:bCs/>
        </w:rPr>
      </w:pPr>
      <w:r w:rsidRPr="000B1111">
        <w:rPr>
          <w:rFonts w:hAnsi="宋体" w:cs="宋体"/>
          <w:bCs/>
        </w:rPr>
        <w:t>1.3 理解冯·诺依曼结构与智能财务发展逻辑之间的关系，构建智能财务的系统性认知框架。</w:t>
      </w:r>
    </w:p>
    <w:p w14:paraId="1B6E90A7" w14:textId="66B75787" w:rsidR="000B1111" w:rsidRPr="000B1111" w:rsidRDefault="000B1111" w:rsidP="000B1111">
      <w:pPr>
        <w:pStyle w:val="a3"/>
        <w:spacing w:beforeLines="50" w:before="156" w:afterLines="50" w:after="156"/>
        <w:ind w:firstLineChars="200" w:firstLine="422"/>
        <w:rPr>
          <w:rFonts w:hAnsi="宋体" w:cs="宋体"/>
          <w:b/>
        </w:rPr>
      </w:pPr>
      <w:r w:rsidRPr="000B1111">
        <w:rPr>
          <w:rFonts w:hAnsi="宋体" w:cs="宋体" w:hint="eastAsia"/>
          <w:b/>
        </w:rPr>
        <w:t>课程目标</w:t>
      </w:r>
      <w:r w:rsidRPr="000B1111">
        <w:rPr>
          <w:rFonts w:hAnsi="宋体" w:cs="宋体"/>
          <w:b/>
        </w:rPr>
        <w:t>2：能力与应用——具备分析和解决智能财务实际问题的能力</w:t>
      </w:r>
    </w:p>
    <w:p w14:paraId="2DF1C30D" w14:textId="22A5B8A7" w:rsidR="000B1111" w:rsidRPr="000B1111" w:rsidRDefault="000B1111" w:rsidP="000B1111">
      <w:pPr>
        <w:pStyle w:val="a3"/>
        <w:ind w:firstLineChars="200" w:firstLine="420"/>
        <w:rPr>
          <w:rFonts w:hAnsi="宋体" w:cs="宋体"/>
          <w:bCs/>
        </w:rPr>
      </w:pPr>
      <w:r w:rsidRPr="000B1111">
        <w:rPr>
          <w:rFonts w:hAnsi="宋体" w:cs="宋体"/>
          <w:bCs/>
        </w:rPr>
        <w:t>2.1 能够运用智能财务的理论知识，分析财务会计、管理会计、财务管理、税务管理、风险管理等领域的智能化应用场景与实现路径。</w:t>
      </w:r>
    </w:p>
    <w:p w14:paraId="300E7A3F" w14:textId="77777777" w:rsidR="000B1111" w:rsidRDefault="000B1111" w:rsidP="000B1111">
      <w:pPr>
        <w:pStyle w:val="a3"/>
        <w:ind w:firstLineChars="200" w:firstLine="420"/>
        <w:rPr>
          <w:rFonts w:hAnsi="宋体" w:cs="宋体"/>
          <w:bCs/>
        </w:rPr>
      </w:pPr>
      <w:r w:rsidRPr="000B1111">
        <w:rPr>
          <w:rFonts w:hAnsi="宋体" w:cs="宋体"/>
          <w:bCs/>
        </w:rPr>
        <w:t>2.2 能够结合实际案例，评价智能财务共享、智慧审计、金融科技等前沿领域的实践模式及其对企业运营的影响。</w:t>
      </w:r>
    </w:p>
    <w:p w14:paraId="52E98C28" w14:textId="0B394B68" w:rsidR="000B1111" w:rsidRPr="000B1111" w:rsidRDefault="000B1111" w:rsidP="000B1111">
      <w:pPr>
        <w:pStyle w:val="a3"/>
        <w:ind w:firstLineChars="200" w:firstLine="420"/>
        <w:rPr>
          <w:rFonts w:hAnsi="宋体" w:cs="宋体"/>
          <w:bCs/>
        </w:rPr>
      </w:pPr>
      <w:r w:rsidRPr="000B1111">
        <w:rPr>
          <w:rFonts w:hAnsi="宋体" w:cs="宋体"/>
          <w:bCs/>
        </w:rPr>
        <w:t>2.3 具备运用跨学科思维，针对企业智能财务转型提出合理分析与建议的初步能力。</w:t>
      </w:r>
    </w:p>
    <w:p w14:paraId="64B2CEBE" w14:textId="77777777" w:rsidR="000B1111" w:rsidRPr="000B1111" w:rsidRDefault="000B1111" w:rsidP="000B1111">
      <w:pPr>
        <w:pStyle w:val="a3"/>
        <w:spacing w:beforeLines="50" w:before="156" w:afterLines="50" w:after="156"/>
        <w:ind w:firstLineChars="200" w:firstLine="422"/>
        <w:rPr>
          <w:rFonts w:hAnsi="宋体" w:cs="宋体"/>
          <w:b/>
        </w:rPr>
      </w:pPr>
      <w:r w:rsidRPr="000B1111">
        <w:rPr>
          <w:rFonts w:hAnsi="宋体" w:cs="宋体" w:hint="eastAsia"/>
          <w:b/>
        </w:rPr>
        <w:t>课程目标</w:t>
      </w:r>
      <w:r w:rsidRPr="000B1111">
        <w:rPr>
          <w:rFonts w:hAnsi="宋体" w:cs="宋体"/>
          <w:b/>
        </w:rPr>
        <w:t>3：素养与价值观——树立</w:t>
      </w:r>
      <w:proofErr w:type="gramStart"/>
      <w:r w:rsidRPr="000B1111">
        <w:rPr>
          <w:rFonts w:hAnsi="宋体" w:cs="宋体"/>
          <w:b/>
        </w:rPr>
        <w:t>数智时代</w:t>
      </w:r>
      <w:proofErr w:type="gramEnd"/>
      <w:r w:rsidRPr="000B1111">
        <w:rPr>
          <w:rFonts w:hAnsi="宋体" w:cs="宋体"/>
          <w:b/>
        </w:rPr>
        <w:t>的职业道德与伦理意识</w:t>
      </w:r>
    </w:p>
    <w:p w14:paraId="3AB244A9" w14:textId="77777777" w:rsidR="000B1111" w:rsidRPr="000B1111" w:rsidRDefault="000B1111" w:rsidP="000B1111">
      <w:pPr>
        <w:pStyle w:val="a3"/>
        <w:spacing w:beforeLines="50" w:before="156" w:afterLines="50" w:after="156"/>
        <w:ind w:firstLineChars="200" w:firstLine="420"/>
        <w:rPr>
          <w:rFonts w:hAnsi="宋体" w:cs="宋体"/>
          <w:bCs/>
        </w:rPr>
      </w:pPr>
    </w:p>
    <w:p w14:paraId="11D040D5" w14:textId="1EBD8100" w:rsidR="000B1111" w:rsidRPr="000B1111" w:rsidRDefault="000B1111" w:rsidP="000B1111">
      <w:pPr>
        <w:pStyle w:val="a3"/>
        <w:ind w:firstLineChars="200" w:firstLine="420"/>
        <w:rPr>
          <w:rFonts w:hAnsi="宋体" w:cs="宋体"/>
          <w:bCs/>
        </w:rPr>
      </w:pPr>
      <w:r w:rsidRPr="000B1111">
        <w:rPr>
          <w:rFonts w:hAnsi="宋体" w:cs="宋体"/>
          <w:bCs/>
        </w:rPr>
        <w:lastRenderedPageBreak/>
        <w:t>3.1 树立正确的数据伦理观和人工智能伦理观，认识</w:t>
      </w:r>
      <w:proofErr w:type="gramStart"/>
      <w:r w:rsidRPr="000B1111">
        <w:rPr>
          <w:rFonts w:hAnsi="宋体" w:cs="宋体"/>
          <w:bCs/>
        </w:rPr>
        <w:t>数智时代</w:t>
      </w:r>
      <w:proofErr w:type="gramEnd"/>
      <w:r w:rsidRPr="000B1111">
        <w:rPr>
          <w:rFonts w:hAnsi="宋体" w:cs="宋体"/>
          <w:bCs/>
        </w:rPr>
        <w:t>会计职业道德的新要求。</w:t>
      </w:r>
    </w:p>
    <w:p w14:paraId="1770B406" w14:textId="670AAE98" w:rsidR="000B1111" w:rsidRPr="000B1111" w:rsidRDefault="000B1111" w:rsidP="000B1111">
      <w:pPr>
        <w:pStyle w:val="a3"/>
        <w:ind w:firstLineChars="200" w:firstLine="420"/>
        <w:rPr>
          <w:rFonts w:hAnsi="宋体" w:cs="宋体"/>
          <w:bCs/>
        </w:rPr>
      </w:pPr>
      <w:r w:rsidRPr="000B1111">
        <w:rPr>
          <w:rFonts w:hAnsi="宋体" w:cs="宋体"/>
          <w:bCs/>
        </w:rPr>
        <w:t>3.2 培养严谨求实的专业态度和持续学习的意识，理解</w:t>
      </w:r>
      <w:proofErr w:type="gramStart"/>
      <w:r w:rsidRPr="000B1111">
        <w:rPr>
          <w:rFonts w:hAnsi="宋体" w:cs="宋体"/>
          <w:bCs/>
        </w:rPr>
        <w:t>数智时代</w:t>
      </w:r>
      <w:proofErr w:type="gramEnd"/>
      <w:r w:rsidRPr="000B1111">
        <w:rPr>
          <w:rFonts w:hAnsi="宋体" w:cs="宋体"/>
          <w:bCs/>
        </w:rPr>
        <w:t>财会胜任能力模型对自身职业发展的指导意义。</w:t>
      </w:r>
    </w:p>
    <w:p w14:paraId="1C6E01E1" w14:textId="1FD8F601" w:rsidR="005B5351" w:rsidRDefault="000B1111" w:rsidP="000B1111">
      <w:pPr>
        <w:pStyle w:val="a3"/>
        <w:ind w:firstLineChars="200" w:firstLine="420"/>
        <w:rPr>
          <w:rFonts w:hAnsi="宋体" w:cs="宋体"/>
        </w:rPr>
      </w:pPr>
      <w:r w:rsidRPr="000B1111">
        <w:rPr>
          <w:rFonts w:hAnsi="宋体" w:cs="宋体"/>
          <w:bCs/>
        </w:rPr>
        <w:t>3.3 增强社会责任感，能够在智能财务实践中兼顾效率与伦理、技术与人文的平衡。</w:t>
      </w:r>
    </w:p>
    <w:p w14:paraId="434AC78A" w14:textId="36013881" w:rsidR="005B5351" w:rsidRDefault="00997B6E">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26D5D8D1" w14:textId="4DF4675C" w:rsidR="005B5351" w:rsidRDefault="00997B6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87"/>
        <w:gridCol w:w="3118"/>
        <w:gridCol w:w="3260"/>
      </w:tblGrid>
      <w:tr w:rsidR="005B5351" w14:paraId="73EBEE1D" w14:textId="77777777" w:rsidTr="00ED56D6">
        <w:trPr>
          <w:jc w:val="center"/>
        </w:trPr>
        <w:tc>
          <w:tcPr>
            <w:tcW w:w="1302" w:type="dxa"/>
            <w:vAlign w:val="center"/>
          </w:tcPr>
          <w:p w14:paraId="74EBA20A" w14:textId="77777777" w:rsidR="005B5351" w:rsidRDefault="00997B6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387" w:type="dxa"/>
            <w:vAlign w:val="center"/>
          </w:tcPr>
          <w:p w14:paraId="0EB44ADA" w14:textId="77777777" w:rsidR="005B5351" w:rsidRDefault="00997B6E">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5A8525B" w14:textId="77777777" w:rsidR="005B5351" w:rsidRDefault="00997B6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260" w:type="dxa"/>
            <w:vAlign w:val="center"/>
          </w:tcPr>
          <w:p w14:paraId="156C39A3" w14:textId="77777777" w:rsidR="005B5351" w:rsidRDefault="00997B6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D56D6" w14:paraId="4125F971" w14:textId="77777777" w:rsidTr="00ED56D6">
        <w:trPr>
          <w:jc w:val="center"/>
        </w:trPr>
        <w:tc>
          <w:tcPr>
            <w:tcW w:w="1302" w:type="dxa"/>
            <w:vMerge w:val="restart"/>
            <w:vAlign w:val="center"/>
          </w:tcPr>
          <w:p w14:paraId="3D1ACED0" w14:textId="77777777" w:rsidR="00ED56D6" w:rsidRDefault="00ED56D6">
            <w:pPr>
              <w:pStyle w:val="a3"/>
              <w:spacing w:beforeLines="50" w:before="156" w:afterLines="50" w:after="156"/>
              <w:jc w:val="center"/>
              <w:rPr>
                <w:rFonts w:hAnsi="宋体" w:cs="宋体"/>
                <w:szCs w:val="21"/>
              </w:rPr>
            </w:pPr>
            <w:r>
              <w:rPr>
                <w:rFonts w:hAnsi="宋体" w:cs="宋体" w:hint="eastAsia"/>
                <w:szCs w:val="21"/>
              </w:rPr>
              <w:t>课程目标1</w:t>
            </w:r>
          </w:p>
        </w:tc>
        <w:tc>
          <w:tcPr>
            <w:tcW w:w="1387" w:type="dxa"/>
            <w:vAlign w:val="center"/>
          </w:tcPr>
          <w:p w14:paraId="487CDA34" w14:textId="77777777" w:rsidR="00ED56D6" w:rsidRDefault="00ED56D6">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8CBD228" w14:textId="3C4011E6" w:rsidR="00ED56D6" w:rsidRDefault="00ED56D6">
            <w:pPr>
              <w:pStyle w:val="a3"/>
              <w:spacing w:beforeLines="50" w:before="156" w:afterLines="50" w:after="156"/>
              <w:jc w:val="center"/>
              <w:rPr>
                <w:rFonts w:hAnsi="宋体" w:cs="宋体"/>
              </w:rPr>
            </w:pPr>
            <w:r w:rsidRPr="000B1111">
              <w:rPr>
                <w:rFonts w:hAnsi="宋体" w:cs="宋体" w:hint="eastAsia"/>
              </w:rPr>
              <w:t>第一章</w:t>
            </w:r>
            <w:r w:rsidRPr="000B1111">
              <w:rPr>
                <w:rFonts w:hAnsi="宋体" w:cs="宋体"/>
              </w:rPr>
              <w:t xml:space="preserve"> 智能财务的发展；第二章 智能财务的目标、结构与内涵</w:t>
            </w:r>
          </w:p>
        </w:tc>
        <w:tc>
          <w:tcPr>
            <w:tcW w:w="3260" w:type="dxa"/>
            <w:vMerge w:val="restart"/>
            <w:vAlign w:val="center"/>
          </w:tcPr>
          <w:p w14:paraId="3E4A3D7F" w14:textId="78D6F19B" w:rsidR="00ED56D6" w:rsidRDefault="00ED56D6">
            <w:pPr>
              <w:pStyle w:val="a3"/>
              <w:spacing w:beforeLines="50" w:before="156" w:afterLines="50" w:after="156"/>
              <w:jc w:val="center"/>
              <w:rPr>
                <w:rFonts w:hAnsi="宋体" w:cs="宋体"/>
              </w:rPr>
            </w:pPr>
            <w:r>
              <w:t>5.了解会计学领域与人工智能领域前沿和最新发展动态，能够基于科学原理并采用科 学方法对人工智能与会计学实际问题进行研究</w:t>
            </w:r>
          </w:p>
        </w:tc>
      </w:tr>
      <w:tr w:rsidR="00ED56D6" w14:paraId="60168E57" w14:textId="77777777" w:rsidTr="00ED56D6">
        <w:trPr>
          <w:jc w:val="center"/>
        </w:trPr>
        <w:tc>
          <w:tcPr>
            <w:tcW w:w="1302" w:type="dxa"/>
            <w:vMerge/>
            <w:vAlign w:val="center"/>
          </w:tcPr>
          <w:p w14:paraId="68DF48C1" w14:textId="77777777" w:rsidR="00ED56D6" w:rsidRDefault="00ED56D6">
            <w:pPr>
              <w:pStyle w:val="a3"/>
              <w:spacing w:beforeLines="50" w:before="156" w:afterLines="50" w:after="156"/>
              <w:jc w:val="center"/>
              <w:rPr>
                <w:rFonts w:hAnsi="宋体" w:cs="宋体"/>
                <w:szCs w:val="21"/>
              </w:rPr>
            </w:pPr>
          </w:p>
        </w:tc>
        <w:tc>
          <w:tcPr>
            <w:tcW w:w="1387" w:type="dxa"/>
            <w:vAlign w:val="center"/>
          </w:tcPr>
          <w:p w14:paraId="58F6F2BF" w14:textId="77777777" w:rsidR="00ED56D6" w:rsidRDefault="00ED56D6">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14CB730A" w14:textId="122A4847" w:rsidR="00ED56D6" w:rsidRDefault="00ED56D6">
            <w:pPr>
              <w:pStyle w:val="a3"/>
              <w:spacing w:beforeLines="50" w:before="156" w:afterLines="50" w:after="156"/>
              <w:jc w:val="center"/>
              <w:rPr>
                <w:rFonts w:hAnsi="宋体" w:cs="宋体"/>
              </w:rPr>
            </w:pPr>
            <w:r>
              <w:t>第三章 智能财务的技术基础</w:t>
            </w:r>
          </w:p>
        </w:tc>
        <w:tc>
          <w:tcPr>
            <w:tcW w:w="3260" w:type="dxa"/>
            <w:vMerge/>
            <w:vAlign w:val="center"/>
          </w:tcPr>
          <w:p w14:paraId="5C08FE74" w14:textId="77777777" w:rsidR="00ED56D6" w:rsidRDefault="00ED56D6">
            <w:pPr>
              <w:pStyle w:val="a3"/>
              <w:spacing w:beforeLines="50" w:before="156" w:afterLines="50" w:after="156"/>
              <w:jc w:val="center"/>
              <w:rPr>
                <w:rFonts w:hAnsi="宋体" w:cs="宋体"/>
              </w:rPr>
            </w:pPr>
          </w:p>
        </w:tc>
      </w:tr>
      <w:tr w:rsidR="00ED56D6" w14:paraId="1729BDF1" w14:textId="77777777" w:rsidTr="00ED56D6">
        <w:trPr>
          <w:jc w:val="center"/>
        </w:trPr>
        <w:tc>
          <w:tcPr>
            <w:tcW w:w="1302" w:type="dxa"/>
            <w:vMerge w:val="restart"/>
            <w:vAlign w:val="center"/>
          </w:tcPr>
          <w:p w14:paraId="5C5F9684" w14:textId="77777777" w:rsidR="00ED56D6" w:rsidRDefault="00ED56D6">
            <w:pPr>
              <w:pStyle w:val="a3"/>
              <w:spacing w:beforeLines="50" w:before="156" w:afterLines="50" w:after="156"/>
              <w:jc w:val="center"/>
              <w:rPr>
                <w:rFonts w:hAnsi="宋体" w:cs="宋体"/>
                <w:szCs w:val="21"/>
              </w:rPr>
            </w:pPr>
            <w:r>
              <w:rPr>
                <w:rFonts w:hAnsi="宋体" w:cs="宋体" w:hint="eastAsia"/>
                <w:szCs w:val="21"/>
              </w:rPr>
              <w:t>课程目标2</w:t>
            </w:r>
          </w:p>
        </w:tc>
        <w:tc>
          <w:tcPr>
            <w:tcW w:w="1387" w:type="dxa"/>
            <w:vAlign w:val="center"/>
          </w:tcPr>
          <w:p w14:paraId="5A1E29E8" w14:textId="77777777" w:rsidR="00ED56D6" w:rsidRDefault="00ED56D6">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23A8EF5" w14:textId="2404D1C7" w:rsidR="00ED56D6" w:rsidRDefault="00ED56D6">
            <w:pPr>
              <w:pStyle w:val="a3"/>
              <w:spacing w:beforeLines="50" w:before="156" w:afterLines="50" w:after="156"/>
              <w:jc w:val="center"/>
              <w:rPr>
                <w:rFonts w:hAnsi="宋体" w:cs="宋体"/>
              </w:rPr>
            </w:pPr>
            <w:r>
              <w:t>第四章 财务会计智能化；第五章 管理会计智能化；第六章 财务管理智能化；第七章 税务智能化；第八章 风险管理智能化</w:t>
            </w:r>
          </w:p>
        </w:tc>
        <w:tc>
          <w:tcPr>
            <w:tcW w:w="3260" w:type="dxa"/>
            <w:vMerge w:val="restart"/>
            <w:vAlign w:val="center"/>
          </w:tcPr>
          <w:p w14:paraId="2B8B3980" w14:textId="4661B87A" w:rsidR="00ED56D6" w:rsidRDefault="00ED56D6" w:rsidP="00ED56D6">
            <w:pPr>
              <w:pStyle w:val="a3"/>
              <w:spacing w:beforeLines="50" w:before="156" w:afterLines="50" w:after="156"/>
              <w:jc w:val="center"/>
              <w:rPr>
                <w:rFonts w:hAnsi="宋体" w:cs="宋体"/>
              </w:rPr>
            </w:pPr>
            <w:r>
              <w:rPr>
                <w:rFonts w:hAnsi="宋体" w:cs="宋体" w:hint="eastAsia"/>
              </w:rPr>
              <w:t>3</w:t>
            </w:r>
            <w:r>
              <w:rPr>
                <w:rFonts w:hAnsi="宋体" w:cs="宋体"/>
              </w:rPr>
              <w:t>.</w:t>
            </w:r>
            <w:r w:rsidRPr="00ED56D6">
              <w:rPr>
                <w:rFonts w:hAnsi="宋体" w:cs="宋体" w:hint="eastAsia"/>
              </w:rPr>
              <w:t>较强的逻辑分析、数理推演、算法设计与编程等解决实际问题的能力和会计、审计项目经历。同时计算机应用能力强，能够利用现代信息技术、财务和计量软件处理专业领域的实际问题。</w:t>
            </w:r>
          </w:p>
        </w:tc>
      </w:tr>
      <w:tr w:rsidR="00ED56D6" w14:paraId="6011EE77" w14:textId="77777777" w:rsidTr="00ED56D6">
        <w:trPr>
          <w:jc w:val="center"/>
        </w:trPr>
        <w:tc>
          <w:tcPr>
            <w:tcW w:w="1302" w:type="dxa"/>
            <w:vMerge/>
            <w:vAlign w:val="center"/>
          </w:tcPr>
          <w:p w14:paraId="5ACAB887" w14:textId="77777777" w:rsidR="00ED56D6" w:rsidRDefault="00ED56D6">
            <w:pPr>
              <w:pStyle w:val="a3"/>
              <w:spacing w:beforeLines="50" w:before="156" w:afterLines="50" w:after="156"/>
              <w:jc w:val="center"/>
              <w:rPr>
                <w:rFonts w:hAnsi="宋体" w:cs="宋体"/>
                <w:szCs w:val="21"/>
              </w:rPr>
            </w:pPr>
          </w:p>
        </w:tc>
        <w:tc>
          <w:tcPr>
            <w:tcW w:w="1387" w:type="dxa"/>
            <w:vAlign w:val="center"/>
          </w:tcPr>
          <w:p w14:paraId="2E15F3B4" w14:textId="4B4B1E29" w:rsidR="00ED56D6" w:rsidRDefault="00ED56D6">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1B330002" w14:textId="25696ED9" w:rsidR="00ED56D6" w:rsidRDefault="00ED56D6">
            <w:pPr>
              <w:pStyle w:val="a3"/>
              <w:spacing w:beforeLines="50" w:before="156" w:afterLines="50" w:after="156"/>
              <w:jc w:val="center"/>
              <w:rPr>
                <w:rFonts w:ascii="黑体" w:hAnsi="宋体"/>
                <w:b/>
                <w:bCs/>
                <w:szCs w:val="21"/>
              </w:rPr>
            </w:pPr>
            <w:r>
              <w:t>第九章 智能财务共享；第十章 智慧审计；第十一章 金融科技与财务智能化；综合案例A、B</w:t>
            </w:r>
          </w:p>
        </w:tc>
        <w:tc>
          <w:tcPr>
            <w:tcW w:w="3260" w:type="dxa"/>
            <w:vMerge/>
            <w:vAlign w:val="center"/>
          </w:tcPr>
          <w:p w14:paraId="0E94085F" w14:textId="77777777" w:rsidR="00ED56D6" w:rsidRDefault="00ED56D6">
            <w:pPr>
              <w:pStyle w:val="a3"/>
              <w:spacing w:beforeLines="50" w:before="156" w:afterLines="50" w:after="156"/>
              <w:jc w:val="center"/>
              <w:rPr>
                <w:rFonts w:hAnsi="宋体" w:cs="宋体"/>
              </w:rPr>
            </w:pPr>
          </w:p>
        </w:tc>
      </w:tr>
      <w:tr w:rsidR="00ED56D6" w14:paraId="016039CE" w14:textId="77777777" w:rsidTr="00ED56D6">
        <w:trPr>
          <w:jc w:val="center"/>
        </w:trPr>
        <w:tc>
          <w:tcPr>
            <w:tcW w:w="1302" w:type="dxa"/>
            <w:vMerge/>
            <w:vAlign w:val="center"/>
          </w:tcPr>
          <w:p w14:paraId="3768833E" w14:textId="77777777" w:rsidR="00ED56D6" w:rsidRDefault="00ED56D6">
            <w:pPr>
              <w:pStyle w:val="a3"/>
              <w:spacing w:beforeLines="50" w:before="156" w:afterLines="50" w:after="156"/>
              <w:jc w:val="center"/>
              <w:rPr>
                <w:rFonts w:hAnsi="宋体" w:cs="宋体"/>
                <w:szCs w:val="21"/>
              </w:rPr>
            </w:pPr>
          </w:p>
        </w:tc>
        <w:tc>
          <w:tcPr>
            <w:tcW w:w="1387" w:type="dxa"/>
            <w:vAlign w:val="center"/>
          </w:tcPr>
          <w:p w14:paraId="3F7FC04F" w14:textId="36EC9D17" w:rsidR="00ED56D6" w:rsidRDefault="00ED56D6">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230167EC" w14:textId="5022576F" w:rsidR="00ED56D6" w:rsidRDefault="00ED56D6">
            <w:pPr>
              <w:pStyle w:val="a3"/>
              <w:spacing w:beforeLines="50" w:before="156" w:afterLines="50" w:after="156"/>
              <w:jc w:val="center"/>
              <w:rPr>
                <w:rFonts w:ascii="黑体" w:hAnsi="宋体"/>
                <w:b/>
                <w:bCs/>
                <w:szCs w:val="21"/>
              </w:rPr>
            </w:pPr>
            <w:r>
              <w:t>全部章节的引例与综合案例</w:t>
            </w:r>
          </w:p>
        </w:tc>
        <w:tc>
          <w:tcPr>
            <w:tcW w:w="3260" w:type="dxa"/>
            <w:vMerge/>
            <w:vAlign w:val="center"/>
          </w:tcPr>
          <w:p w14:paraId="07FC9EAE" w14:textId="77777777" w:rsidR="00ED56D6" w:rsidRDefault="00ED56D6">
            <w:pPr>
              <w:pStyle w:val="a3"/>
              <w:spacing w:beforeLines="50" w:before="156" w:afterLines="50" w:after="156"/>
              <w:jc w:val="center"/>
              <w:rPr>
                <w:rFonts w:hAnsi="宋体" w:cs="宋体"/>
              </w:rPr>
            </w:pPr>
          </w:p>
        </w:tc>
      </w:tr>
      <w:tr w:rsidR="00ED56D6" w14:paraId="39D399D7" w14:textId="77777777" w:rsidTr="00ED56D6">
        <w:trPr>
          <w:jc w:val="center"/>
        </w:trPr>
        <w:tc>
          <w:tcPr>
            <w:tcW w:w="1302" w:type="dxa"/>
            <w:vMerge w:val="restart"/>
            <w:vAlign w:val="center"/>
          </w:tcPr>
          <w:p w14:paraId="639636FA" w14:textId="77777777" w:rsidR="00ED56D6" w:rsidRDefault="00ED56D6">
            <w:pPr>
              <w:pStyle w:val="a3"/>
              <w:spacing w:beforeLines="50" w:before="156" w:afterLines="50" w:after="156"/>
              <w:jc w:val="center"/>
              <w:rPr>
                <w:rFonts w:hAnsi="宋体" w:cs="宋体"/>
                <w:szCs w:val="21"/>
              </w:rPr>
            </w:pPr>
            <w:r>
              <w:rPr>
                <w:rFonts w:hAnsi="宋体" w:cs="宋体" w:hint="eastAsia"/>
                <w:szCs w:val="21"/>
              </w:rPr>
              <w:t>课程目标3</w:t>
            </w:r>
          </w:p>
        </w:tc>
        <w:tc>
          <w:tcPr>
            <w:tcW w:w="1387" w:type="dxa"/>
            <w:vAlign w:val="center"/>
          </w:tcPr>
          <w:p w14:paraId="14C7F5EE" w14:textId="270B9265" w:rsidR="00ED56D6" w:rsidRDefault="00ED56D6">
            <w:pPr>
              <w:pStyle w:val="a3"/>
              <w:spacing w:beforeLines="50" w:before="156" w:afterLines="50" w:after="156"/>
              <w:jc w:val="center"/>
              <w:rPr>
                <w:rFonts w:hAnsi="宋体" w:cs="宋体"/>
              </w:rPr>
            </w:pPr>
            <w:r>
              <w:rPr>
                <w:rFonts w:hAnsi="宋体" w:cs="宋体" w:hint="eastAsia"/>
              </w:rPr>
              <w:t>3</w:t>
            </w:r>
            <w:r>
              <w:rPr>
                <w:rFonts w:hAnsi="宋体" w:cs="宋体"/>
              </w:rPr>
              <w:t>.1</w:t>
            </w:r>
          </w:p>
        </w:tc>
        <w:tc>
          <w:tcPr>
            <w:tcW w:w="3118" w:type="dxa"/>
            <w:vAlign w:val="center"/>
          </w:tcPr>
          <w:p w14:paraId="563279FC" w14:textId="7DDABC50" w:rsidR="00ED56D6" w:rsidRDefault="00ED56D6">
            <w:pPr>
              <w:pStyle w:val="a3"/>
              <w:spacing w:beforeLines="50" w:before="156" w:afterLines="50" w:after="156"/>
              <w:jc w:val="center"/>
              <w:rPr>
                <w:rFonts w:ascii="黑体" w:hAnsi="宋体"/>
                <w:b/>
                <w:bCs/>
                <w:szCs w:val="21"/>
              </w:rPr>
            </w:pPr>
            <w:r>
              <w:t xml:space="preserve">第十二章 </w:t>
            </w:r>
            <w:proofErr w:type="gramStart"/>
            <w:r>
              <w:t>数智时代</w:t>
            </w:r>
            <w:proofErr w:type="gramEnd"/>
            <w:r>
              <w:t>的会计伦理</w:t>
            </w:r>
          </w:p>
        </w:tc>
        <w:tc>
          <w:tcPr>
            <w:tcW w:w="3260" w:type="dxa"/>
            <w:vMerge w:val="restart"/>
            <w:vAlign w:val="center"/>
          </w:tcPr>
          <w:p w14:paraId="697EA02C" w14:textId="1CC90867" w:rsidR="00ED56D6" w:rsidRDefault="00ED56D6">
            <w:pPr>
              <w:pStyle w:val="a3"/>
              <w:spacing w:beforeLines="50" w:before="156" w:afterLines="50" w:after="156"/>
              <w:jc w:val="center"/>
              <w:rPr>
                <w:rFonts w:hAnsi="宋体" w:cs="宋体"/>
              </w:rPr>
            </w:pPr>
            <w:r>
              <w:t>具备在多学科背景下的团队中进行有效的沟通和团队合作能力，具有较好的国际视 野和跨文化交流能力；具有自主学习和终身学习的意识，有不断学习和适应发展的能力。</w:t>
            </w:r>
          </w:p>
        </w:tc>
      </w:tr>
      <w:tr w:rsidR="00ED56D6" w14:paraId="387BC035" w14:textId="77777777" w:rsidTr="00ED56D6">
        <w:trPr>
          <w:jc w:val="center"/>
        </w:trPr>
        <w:tc>
          <w:tcPr>
            <w:tcW w:w="1302" w:type="dxa"/>
            <w:vMerge/>
            <w:vAlign w:val="center"/>
          </w:tcPr>
          <w:p w14:paraId="05C1AF7D" w14:textId="56F5FC45" w:rsidR="00ED56D6" w:rsidRDefault="00ED56D6">
            <w:pPr>
              <w:pStyle w:val="a3"/>
              <w:spacing w:beforeLines="50" w:before="156" w:afterLines="50" w:after="156"/>
              <w:jc w:val="center"/>
              <w:rPr>
                <w:rFonts w:hAnsi="宋体" w:cs="宋体"/>
                <w:szCs w:val="21"/>
              </w:rPr>
            </w:pPr>
          </w:p>
        </w:tc>
        <w:tc>
          <w:tcPr>
            <w:tcW w:w="1387" w:type="dxa"/>
            <w:vAlign w:val="center"/>
          </w:tcPr>
          <w:p w14:paraId="727614D7" w14:textId="51F1592F" w:rsidR="00ED56D6" w:rsidRDefault="00ED56D6">
            <w:pPr>
              <w:pStyle w:val="a3"/>
              <w:spacing w:beforeLines="50" w:before="156" w:afterLines="50" w:after="156"/>
              <w:jc w:val="center"/>
              <w:rPr>
                <w:rFonts w:hAnsi="宋体" w:cs="宋体"/>
              </w:rPr>
            </w:pPr>
            <w:r>
              <w:rPr>
                <w:rFonts w:hAnsi="宋体" w:cs="宋体" w:hint="eastAsia"/>
              </w:rPr>
              <w:t>3</w:t>
            </w:r>
            <w:r>
              <w:rPr>
                <w:rFonts w:hAnsi="宋体" w:cs="宋体"/>
              </w:rPr>
              <w:t>.2</w:t>
            </w:r>
          </w:p>
        </w:tc>
        <w:tc>
          <w:tcPr>
            <w:tcW w:w="3118" w:type="dxa"/>
            <w:vAlign w:val="center"/>
          </w:tcPr>
          <w:p w14:paraId="370A726B" w14:textId="41AC21C6" w:rsidR="00ED56D6" w:rsidRDefault="00ED56D6">
            <w:pPr>
              <w:pStyle w:val="a3"/>
              <w:spacing w:beforeLines="50" w:before="156" w:afterLines="50" w:after="156"/>
              <w:jc w:val="center"/>
              <w:rPr>
                <w:rFonts w:ascii="黑体" w:hAnsi="宋体"/>
                <w:b/>
                <w:bCs/>
                <w:szCs w:val="21"/>
              </w:rPr>
            </w:pPr>
            <w:r>
              <w:t xml:space="preserve">第二章 第五节 </w:t>
            </w:r>
            <w:proofErr w:type="gramStart"/>
            <w:r>
              <w:t>数智时代</w:t>
            </w:r>
            <w:proofErr w:type="gramEnd"/>
            <w:r>
              <w:t>的财会胜任能力模型</w:t>
            </w:r>
          </w:p>
        </w:tc>
        <w:tc>
          <w:tcPr>
            <w:tcW w:w="3260" w:type="dxa"/>
            <w:vMerge/>
            <w:vAlign w:val="center"/>
          </w:tcPr>
          <w:p w14:paraId="26D44585" w14:textId="77777777" w:rsidR="00ED56D6" w:rsidRDefault="00ED56D6">
            <w:pPr>
              <w:pStyle w:val="a3"/>
              <w:spacing w:beforeLines="50" w:before="156" w:afterLines="50" w:after="156"/>
              <w:jc w:val="center"/>
              <w:rPr>
                <w:rFonts w:hAnsi="宋体" w:cs="宋体"/>
              </w:rPr>
            </w:pPr>
          </w:p>
        </w:tc>
      </w:tr>
      <w:tr w:rsidR="00ED56D6" w14:paraId="16CFA96C" w14:textId="77777777" w:rsidTr="00ED56D6">
        <w:trPr>
          <w:jc w:val="center"/>
        </w:trPr>
        <w:tc>
          <w:tcPr>
            <w:tcW w:w="1302" w:type="dxa"/>
            <w:vMerge/>
            <w:vAlign w:val="center"/>
          </w:tcPr>
          <w:p w14:paraId="69C59152" w14:textId="77777777" w:rsidR="00ED56D6" w:rsidRDefault="00ED56D6">
            <w:pPr>
              <w:pStyle w:val="a3"/>
              <w:spacing w:beforeLines="50" w:before="156" w:afterLines="50" w:after="156"/>
              <w:jc w:val="center"/>
              <w:rPr>
                <w:rFonts w:hAnsi="宋体" w:cs="宋体"/>
                <w:szCs w:val="21"/>
              </w:rPr>
            </w:pPr>
          </w:p>
        </w:tc>
        <w:tc>
          <w:tcPr>
            <w:tcW w:w="1387" w:type="dxa"/>
            <w:vAlign w:val="center"/>
          </w:tcPr>
          <w:p w14:paraId="5B64DD71" w14:textId="56A1C0A1" w:rsidR="00ED56D6" w:rsidRDefault="00ED56D6">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3118" w:type="dxa"/>
            <w:vAlign w:val="center"/>
          </w:tcPr>
          <w:p w14:paraId="47900C0C" w14:textId="2B72EB14" w:rsidR="00ED56D6" w:rsidRDefault="00ED56D6">
            <w:pPr>
              <w:pStyle w:val="a3"/>
              <w:spacing w:beforeLines="50" w:before="156" w:afterLines="50" w:after="156"/>
              <w:jc w:val="center"/>
              <w:rPr>
                <w:rFonts w:ascii="黑体" w:hAnsi="宋体"/>
                <w:b/>
                <w:bCs/>
                <w:szCs w:val="21"/>
              </w:rPr>
            </w:pPr>
            <w:r>
              <w:t>第十二章；综合案例A、B</w:t>
            </w:r>
          </w:p>
        </w:tc>
        <w:tc>
          <w:tcPr>
            <w:tcW w:w="3260" w:type="dxa"/>
            <w:vMerge/>
            <w:vAlign w:val="center"/>
          </w:tcPr>
          <w:p w14:paraId="7C2AF396" w14:textId="77777777" w:rsidR="00ED56D6" w:rsidRDefault="00ED56D6">
            <w:pPr>
              <w:pStyle w:val="a3"/>
              <w:spacing w:beforeLines="50" w:before="156" w:afterLines="50" w:after="156"/>
              <w:jc w:val="center"/>
              <w:rPr>
                <w:rFonts w:hAnsi="宋体" w:cs="宋体"/>
              </w:rPr>
            </w:pPr>
          </w:p>
        </w:tc>
      </w:tr>
    </w:tbl>
    <w:p w14:paraId="79A4D7B0" w14:textId="6754117C" w:rsidR="005B5351" w:rsidRDefault="00997B6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D4F2FA4" w14:textId="77777777" w:rsidR="00ED56D6" w:rsidRDefault="00997B6E" w:rsidP="00ED56D6">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第一章 </w:t>
      </w:r>
      <w:r w:rsidR="00ED56D6">
        <w:rPr>
          <w:rFonts w:ascii="黑体" w:eastAsia="黑体" w:hAnsi="黑体" w:cs="Times New Roman" w:hint="eastAsia"/>
          <w:b/>
          <w:sz w:val="24"/>
          <w:szCs w:val="24"/>
        </w:rPr>
        <w:t>智能财务的发展</w:t>
      </w:r>
    </w:p>
    <w:p w14:paraId="18477C1B" w14:textId="494BB04A" w:rsidR="00ED56D6" w:rsidRPr="00ED56D6" w:rsidRDefault="00ED56D6" w:rsidP="00ED56D6">
      <w:pPr>
        <w:pStyle w:val="ac"/>
        <w:widowControl/>
        <w:numPr>
          <w:ilvl w:val="0"/>
          <w:numId w:val="1"/>
        </w:numPr>
        <w:spacing w:beforeLines="50" w:before="156" w:afterLines="50" w:after="156"/>
        <w:ind w:firstLineChars="0"/>
        <w:jc w:val="left"/>
      </w:pPr>
      <w:r w:rsidRPr="00ED56D6">
        <w:rPr>
          <w:rFonts w:ascii="宋体" w:eastAsia="宋体" w:hAnsi="宋体" w:cs="TimesNewRomanPSMT" w:hint="eastAsia"/>
          <w:color w:val="000000"/>
          <w:kern w:val="0"/>
          <w:szCs w:val="21"/>
        </w:rPr>
        <w:t>教学目标：使学生了解会计发展的历史脉络，理解从手工会计到智能财务的演进过程，掌握智能财务发展的宏观环境与未来趋势，建立对智能财务全局性的初步认知。</w:t>
      </w:r>
    </w:p>
    <w:p w14:paraId="703FBF02" w14:textId="77B6E836" w:rsidR="00ED56D6" w:rsidRPr="00ED56D6" w:rsidRDefault="00ED56D6" w:rsidP="00ED56D6">
      <w:pPr>
        <w:pStyle w:val="ac"/>
        <w:widowControl/>
        <w:numPr>
          <w:ilvl w:val="0"/>
          <w:numId w:val="1"/>
        </w:numPr>
        <w:spacing w:beforeLines="50" w:before="156" w:afterLines="50" w:after="156"/>
        <w:ind w:firstLineChars="0"/>
        <w:jc w:val="left"/>
        <w:rPr>
          <w:rFonts w:ascii="宋体" w:eastAsia="宋体" w:hAnsi="宋体" w:cs="TimesNewRomanPSMT"/>
          <w:color w:val="000000"/>
          <w:kern w:val="0"/>
          <w:szCs w:val="21"/>
        </w:rPr>
      </w:pPr>
      <w:r w:rsidRPr="00ED56D6">
        <w:rPr>
          <w:rFonts w:ascii="宋体" w:eastAsia="宋体" w:hAnsi="宋体" w:cs="TimesNewRomanPSMT" w:hint="eastAsia"/>
          <w:color w:val="000000"/>
          <w:kern w:val="0"/>
          <w:szCs w:val="21"/>
        </w:rPr>
        <w:t>教学重难点：重点是智能财务的发展阶段划分与各阶段特征；难点是对智能财务发展环境中技术、政策、市场等多维因素的综合理解。</w:t>
      </w:r>
    </w:p>
    <w:p w14:paraId="1A06FE86" w14:textId="3EF75DF2" w:rsidR="00ED56D6" w:rsidRPr="00ED56D6" w:rsidRDefault="00ED56D6" w:rsidP="00ED56D6">
      <w:pPr>
        <w:pStyle w:val="ac"/>
        <w:widowControl/>
        <w:numPr>
          <w:ilvl w:val="0"/>
          <w:numId w:val="1"/>
        </w:numPr>
        <w:spacing w:beforeLines="50" w:before="156" w:afterLines="50" w:after="156"/>
        <w:ind w:firstLineChars="0"/>
        <w:jc w:val="left"/>
        <w:rPr>
          <w:rFonts w:ascii="宋体" w:eastAsia="宋体" w:hAnsi="宋体" w:cs="TimesNewRomanPSMT"/>
          <w:color w:val="000000"/>
          <w:kern w:val="0"/>
          <w:szCs w:val="21"/>
        </w:rPr>
      </w:pPr>
      <w:r w:rsidRPr="00ED56D6">
        <w:rPr>
          <w:rFonts w:ascii="宋体" w:eastAsia="宋体" w:hAnsi="宋体" w:cs="TimesNewRomanPSMT" w:hint="eastAsia"/>
          <w:color w:val="000000"/>
          <w:kern w:val="0"/>
          <w:szCs w:val="21"/>
        </w:rPr>
        <w:lastRenderedPageBreak/>
        <w:t>教学内容：引例——中兴新云：技术驱动变革，数据赋能未来。第一节，从手工会计到智能财务，梳理会计发展的四个阶段（手工会计、电算化会计、信息化会计、智能财务）及其驱动因素。第二节，智能财务的发展环境，分析技术环境、政策环境、市场环境和人才环境。第三节，智能财务的发展趋势，展望智能财务的未来发展方向。</w:t>
      </w:r>
    </w:p>
    <w:p w14:paraId="731E531E" w14:textId="40BF087F" w:rsidR="00ED56D6" w:rsidRPr="00ED56D6" w:rsidRDefault="00ED56D6" w:rsidP="00ED56D6">
      <w:pPr>
        <w:pStyle w:val="ac"/>
        <w:widowControl/>
        <w:numPr>
          <w:ilvl w:val="0"/>
          <w:numId w:val="1"/>
        </w:numPr>
        <w:spacing w:beforeLines="50" w:before="156" w:afterLines="50" w:after="156"/>
        <w:ind w:firstLineChars="0"/>
        <w:jc w:val="left"/>
        <w:rPr>
          <w:rFonts w:ascii="宋体" w:eastAsia="宋体" w:hAnsi="宋体" w:cs="TimesNewRomanPSMT"/>
          <w:color w:val="000000"/>
          <w:kern w:val="0"/>
          <w:szCs w:val="21"/>
        </w:rPr>
      </w:pPr>
      <w:r w:rsidRPr="00ED56D6">
        <w:rPr>
          <w:rFonts w:ascii="宋体" w:eastAsia="宋体" w:hAnsi="宋体" w:cs="TimesNewRomanPSMT" w:hint="eastAsia"/>
          <w:color w:val="000000"/>
          <w:kern w:val="0"/>
          <w:szCs w:val="21"/>
        </w:rPr>
        <w:t>教学方法：讲授法为主，辅以案例分析法，通过中兴新</w:t>
      </w:r>
      <w:proofErr w:type="gramStart"/>
      <w:r w:rsidRPr="00ED56D6">
        <w:rPr>
          <w:rFonts w:ascii="宋体" w:eastAsia="宋体" w:hAnsi="宋体" w:cs="TimesNewRomanPSMT" w:hint="eastAsia"/>
          <w:color w:val="000000"/>
          <w:kern w:val="0"/>
          <w:szCs w:val="21"/>
        </w:rPr>
        <w:t>云引例</w:t>
      </w:r>
      <w:proofErr w:type="gramEnd"/>
      <w:r w:rsidRPr="00ED56D6">
        <w:rPr>
          <w:rFonts w:ascii="宋体" w:eastAsia="宋体" w:hAnsi="宋体" w:cs="TimesNewRomanPSMT" w:hint="eastAsia"/>
          <w:color w:val="000000"/>
          <w:kern w:val="0"/>
          <w:szCs w:val="21"/>
        </w:rPr>
        <w:t>引发学生思考与讨论。</w:t>
      </w:r>
    </w:p>
    <w:p w14:paraId="076E74DE" w14:textId="77777777" w:rsidR="00ED56D6" w:rsidRPr="00ED56D6" w:rsidRDefault="00ED56D6" w:rsidP="00ED56D6">
      <w:pPr>
        <w:pStyle w:val="ac"/>
        <w:widowControl/>
        <w:numPr>
          <w:ilvl w:val="0"/>
          <w:numId w:val="1"/>
        </w:numPr>
        <w:spacing w:beforeLines="50" w:before="156" w:afterLines="50" w:after="156"/>
        <w:ind w:firstLineChars="0"/>
        <w:jc w:val="left"/>
        <w:rPr>
          <w:rFonts w:ascii="宋体" w:eastAsia="宋体" w:hAnsi="宋体" w:cs="TimesNewRomanPSMT"/>
          <w:color w:val="000000"/>
          <w:kern w:val="0"/>
          <w:szCs w:val="21"/>
        </w:rPr>
      </w:pPr>
      <w:r w:rsidRPr="00ED56D6">
        <w:rPr>
          <w:rFonts w:ascii="宋体" w:eastAsia="宋体" w:hAnsi="宋体" w:cs="TimesNewRomanPSMT" w:hint="eastAsia"/>
          <w:color w:val="000000"/>
          <w:kern w:val="0"/>
          <w:szCs w:val="21"/>
        </w:rPr>
        <w:t>教学评价：课堂提问检测学生对发展阶段的理解；课后思考题考察学生对发展趋势的分析能力。</w:t>
      </w:r>
    </w:p>
    <w:p w14:paraId="1A62DA38" w14:textId="54128D62" w:rsidR="005B5351" w:rsidRDefault="00997B6E" w:rsidP="00ED56D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w:t>
      </w:r>
      <w:r w:rsidR="00ED56D6">
        <w:rPr>
          <w:rFonts w:ascii="黑体" w:eastAsia="黑体" w:hAnsi="黑体" w:cs="Times New Roman" w:hint="eastAsia"/>
          <w:b/>
          <w:sz w:val="24"/>
          <w:szCs w:val="24"/>
        </w:rPr>
        <w:t>智能财务的目标、结构与内涵</w:t>
      </w:r>
    </w:p>
    <w:p w14:paraId="4DCD1621" w14:textId="5F743EBD" w:rsidR="00ED56D6" w:rsidRPr="00ED56D6" w:rsidRDefault="00ED56D6" w:rsidP="00ED56D6">
      <w:pPr>
        <w:pStyle w:val="ac"/>
        <w:widowControl/>
        <w:numPr>
          <w:ilvl w:val="0"/>
          <w:numId w:val="2"/>
        </w:numPr>
        <w:spacing w:beforeLines="50" w:before="156" w:afterLines="50" w:after="156"/>
        <w:ind w:firstLineChars="0"/>
        <w:jc w:val="left"/>
        <w:rPr>
          <w:rFonts w:ascii="宋体" w:eastAsia="宋体" w:hAnsi="宋体"/>
        </w:rPr>
      </w:pPr>
      <w:r w:rsidRPr="00ED56D6">
        <w:rPr>
          <w:rFonts w:ascii="宋体" w:eastAsia="宋体" w:hAnsi="宋体" w:hint="eastAsia"/>
        </w:rPr>
        <w:t>教学目标：使学生掌握智能财务的目标与原则，理解冯·诺依曼结构在智能财务发展中的类比分析框架，明确智能财务的定义与内涵，了解</w:t>
      </w:r>
      <w:proofErr w:type="gramStart"/>
      <w:r w:rsidRPr="00ED56D6">
        <w:rPr>
          <w:rFonts w:ascii="宋体" w:eastAsia="宋体" w:hAnsi="宋体" w:hint="eastAsia"/>
        </w:rPr>
        <w:t>数智时代</w:t>
      </w:r>
      <w:proofErr w:type="gramEnd"/>
      <w:r w:rsidRPr="00ED56D6">
        <w:rPr>
          <w:rFonts w:ascii="宋体" w:eastAsia="宋体" w:hAnsi="宋体" w:hint="eastAsia"/>
        </w:rPr>
        <w:t>的财会胜任能力模型。</w:t>
      </w:r>
    </w:p>
    <w:p w14:paraId="7C578F36" w14:textId="0997C409" w:rsidR="00ED56D6" w:rsidRPr="00ED56D6" w:rsidRDefault="00ED56D6" w:rsidP="00ED56D6">
      <w:pPr>
        <w:pStyle w:val="ac"/>
        <w:widowControl/>
        <w:numPr>
          <w:ilvl w:val="0"/>
          <w:numId w:val="2"/>
        </w:numPr>
        <w:spacing w:beforeLines="50" w:before="156" w:afterLines="50" w:after="156"/>
        <w:ind w:firstLineChars="0"/>
        <w:jc w:val="left"/>
        <w:rPr>
          <w:rFonts w:ascii="宋体" w:eastAsia="宋体" w:hAnsi="宋体"/>
        </w:rPr>
      </w:pPr>
      <w:r w:rsidRPr="00ED56D6">
        <w:rPr>
          <w:rFonts w:ascii="宋体" w:eastAsia="宋体" w:hAnsi="宋体" w:hint="eastAsia"/>
        </w:rPr>
        <w:t>教学重难点：重点是智能财务的定义与内涵、冯·诺依曼结构分析框架；难点是将计算机体系结构的思维迁移到智能财务系统的结构化理解。</w:t>
      </w:r>
    </w:p>
    <w:p w14:paraId="0AC57E47" w14:textId="1E484BE9" w:rsidR="00ED56D6" w:rsidRPr="00ED56D6" w:rsidRDefault="00ED56D6" w:rsidP="00ED56D6">
      <w:pPr>
        <w:pStyle w:val="ac"/>
        <w:widowControl/>
        <w:numPr>
          <w:ilvl w:val="0"/>
          <w:numId w:val="2"/>
        </w:numPr>
        <w:spacing w:beforeLines="50" w:before="156" w:afterLines="50" w:after="156"/>
        <w:ind w:firstLineChars="0"/>
        <w:jc w:val="left"/>
        <w:rPr>
          <w:rFonts w:ascii="宋体" w:eastAsia="宋体" w:hAnsi="宋体"/>
        </w:rPr>
      </w:pPr>
      <w:r w:rsidRPr="00ED56D6">
        <w:rPr>
          <w:rFonts w:ascii="宋体" w:eastAsia="宋体" w:hAnsi="宋体" w:hint="eastAsia"/>
        </w:rPr>
        <w:t>教学内容：引例——中国联通：财务重构与再生。第一节，智能财务的目标与原则。第二节，冯·诺依曼结构与智能财务的发展逻辑。第三节，智能财务发展的冯·诺依曼结构分析框架。第四节，智能财务的定义与内涵。第五节，</w:t>
      </w:r>
      <w:proofErr w:type="gramStart"/>
      <w:r w:rsidRPr="00ED56D6">
        <w:rPr>
          <w:rFonts w:ascii="宋体" w:eastAsia="宋体" w:hAnsi="宋体" w:hint="eastAsia"/>
        </w:rPr>
        <w:t>数智时代</w:t>
      </w:r>
      <w:proofErr w:type="gramEnd"/>
      <w:r w:rsidRPr="00ED56D6">
        <w:rPr>
          <w:rFonts w:ascii="宋体" w:eastAsia="宋体" w:hAnsi="宋体" w:hint="eastAsia"/>
        </w:rPr>
        <w:t>的财会胜任能力模型。</w:t>
      </w:r>
    </w:p>
    <w:p w14:paraId="2DBFDB2E" w14:textId="5694FDCA" w:rsidR="00ED56D6" w:rsidRPr="00ED56D6" w:rsidRDefault="00ED56D6" w:rsidP="00ED56D6">
      <w:pPr>
        <w:pStyle w:val="ac"/>
        <w:widowControl/>
        <w:numPr>
          <w:ilvl w:val="0"/>
          <w:numId w:val="2"/>
        </w:numPr>
        <w:spacing w:beforeLines="50" w:before="156" w:afterLines="50" w:after="156"/>
        <w:ind w:firstLineChars="0"/>
        <w:jc w:val="left"/>
        <w:rPr>
          <w:rFonts w:ascii="宋体" w:eastAsia="宋体" w:hAnsi="宋体"/>
        </w:rPr>
      </w:pPr>
      <w:r w:rsidRPr="00ED56D6">
        <w:rPr>
          <w:rFonts w:ascii="宋体" w:eastAsia="宋体" w:hAnsi="宋体" w:hint="eastAsia"/>
        </w:rPr>
        <w:t>教学方法：讲授法与讨论法相结合，运用类比教学法帮助学生理解冯·诺依曼结构与智能财务的对应关系。</w:t>
      </w:r>
    </w:p>
    <w:p w14:paraId="66F8BDD4" w14:textId="000C3053" w:rsidR="00ED56D6" w:rsidRDefault="00ED56D6" w:rsidP="00ED56D6">
      <w:pPr>
        <w:pStyle w:val="ac"/>
        <w:widowControl/>
        <w:numPr>
          <w:ilvl w:val="0"/>
          <w:numId w:val="2"/>
        </w:numPr>
        <w:spacing w:beforeLines="50" w:before="156" w:afterLines="50" w:after="156"/>
        <w:ind w:firstLineChars="0"/>
        <w:jc w:val="left"/>
        <w:rPr>
          <w:rFonts w:ascii="宋体" w:eastAsia="宋体" w:hAnsi="宋体"/>
        </w:rPr>
      </w:pPr>
      <w:r w:rsidRPr="00ED56D6">
        <w:rPr>
          <w:rFonts w:ascii="宋体" w:eastAsia="宋体" w:hAnsi="宋体" w:hint="eastAsia"/>
        </w:rPr>
        <w:t>教学评价：课堂讨论评价学生对分析框架的理解深度；书面作业考察学生对智能财务内涵的归纳能力。</w:t>
      </w:r>
    </w:p>
    <w:p w14:paraId="5D1BC596" w14:textId="77777777" w:rsidR="00ED56D6" w:rsidRPr="00ED56D6" w:rsidRDefault="00ED56D6" w:rsidP="00ED56D6">
      <w:pPr>
        <w:widowControl/>
        <w:spacing w:beforeLines="50" w:before="156" w:afterLines="50" w:after="156"/>
        <w:ind w:firstLine="420"/>
        <w:jc w:val="left"/>
        <w:rPr>
          <w:rFonts w:ascii="黑体" w:eastAsia="黑体" w:hAnsi="黑体"/>
          <w:b/>
          <w:bCs/>
          <w:sz w:val="24"/>
          <w:szCs w:val="24"/>
        </w:rPr>
      </w:pPr>
      <w:r w:rsidRPr="00ED56D6">
        <w:rPr>
          <w:rFonts w:ascii="黑体" w:eastAsia="黑体" w:hAnsi="黑体" w:hint="eastAsia"/>
          <w:b/>
          <w:bCs/>
          <w:sz w:val="24"/>
          <w:szCs w:val="24"/>
        </w:rPr>
        <w:t>第三章</w:t>
      </w:r>
      <w:r w:rsidRPr="00ED56D6">
        <w:rPr>
          <w:rFonts w:ascii="黑体" w:eastAsia="黑体" w:hAnsi="黑体"/>
          <w:b/>
          <w:bCs/>
          <w:sz w:val="24"/>
          <w:szCs w:val="24"/>
        </w:rPr>
        <w:t xml:space="preserve"> 智能财务的技术基础</w:t>
      </w:r>
    </w:p>
    <w:p w14:paraId="0D77F18C" w14:textId="77777777" w:rsidR="00ED56D6" w:rsidRPr="00ED56D6" w:rsidRDefault="00ED56D6" w:rsidP="00ED56D6">
      <w:pPr>
        <w:pStyle w:val="ac"/>
        <w:widowControl/>
        <w:numPr>
          <w:ilvl w:val="0"/>
          <w:numId w:val="3"/>
        </w:numPr>
        <w:spacing w:beforeLines="50" w:before="156" w:afterLines="50" w:after="156"/>
        <w:ind w:firstLineChars="0"/>
        <w:jc w:val="left"/>
        <w:rPr>
          <w:rFonts w:ascii="宋体" w:eastAsia="宋体" w:hAnsi="宋体"/>
        </w:rPr>
      </w:pPr>
      <w:r w:rsidRPr="00ED56D6">
        <w:rPr>
          <w:rFonts w:ascii="宋体" w:eastAsia="宋体" w:hAnsi="宋体" w:hint="eastAsia"/>
        </w:rPr>
        <w:t>教学目标：使学生掌握智能财务涉及的核心技术体系，包括数据技术、算法技术和</w:t>
      </w:r>
      <w:proofErr w:type="gramStart"/>
      <w:r w:rsidRPr="00ED56D6">
        <w:rPr>
          <w:rFonts w:ascii="宋体" w:eastAsia="宋体" w:hAnsi="宋体" w:hint="eastAsia"/>
        </w:rPr>
        <w:t>算力技术</w:t>
      </w:r>
      <w:proofErr w:type="gramEnd"/>
      <w:r w:rsidRPr="00ED56D6">
        <w:rPr>
          <w:rFonts w:ascii="宋体" w:eastAsia="宋体" w:hAnsi="宋体" w:hint="eastAsia"/>
        </w:rPr>
        <w:t>的基本概念、原理与应用场景，建立技术与财务融合的思维基础。</w:t>
      </w:r>
    </w:p>
    <w:p w14:paraId="4D7A4A78" w14:textId="77777777" w:rsidR="00ED56D6" w:rsidRPr="00ED56D6" w:rsidRDefault="00ED56D6" w:rsidP="00ED56D6">
      <w:pPr>
        <w:pStyle w:val="ac"/>
        <w:widowControl/>
        <w:numPr>
          <w:ilvl w:val="0"/>
          <w:numId w:val="3"/>
        </w:numPr>
        <w:spacing w:beforeLines="50" w:before="156" w:afterLines="50" w:after="156"/>
        <w:ind w:firstLineChars="0"/>
        <w:jc w:val="left"/>
        <w:rPr>
          <w:rFonts w:ascii="宋体" w:eastAsia="宋体" w:hAnsi="宋体"/>
        </w:rPr>
      </w:pPr>
      <w:r w:rsidRPr="00ED56D6">
        <w:rPr>
          <w:rFonts w:ascii="宋体" w:eastAsia="宋体" w:hAnsi="宋体" w:hint="eastAsia"/>
        </w:rPr>
        <w:t>教学重难点：重点是大数据、人工智能、云计算、区块链、</w:t>
      </w:r>
      <w:r w:rsidRPr="00ED56D6">
        <w:rPr>
          <w:rFonts w:ascii="宋体" w:eastAsia="宋体" w:hAnsi="宋体"/>
        </w:rPr>
        <w:t>RPA等关键技术的基本原理及其在财务领域的应用；难点是对算法技术（如机器学习、自然语言处理等）的理解。</w:t>
      </w:r>
    </w:p>
    <w:p w14:paraId="6787C9CA" w14:textId="77777777" w:rsidR="00ED56D6" w:rsidRPr="00ED56D6" w:rsidRDefault="00ED56D6" w:rsidP="00ED56D6">
      <w:pPr>
        <w:pStyle w:val="ac"/>
        <w:widowControl/>
        <w:numPr>
          <w:ilvl w:val="0"/>
          <w:numId w:val="3"/>
        </w:numPr>
        <w:spacing w:beforeLines="50" w:before="156" w:afterLines="50" w:after="156"/>
        <w:ind w:firstLineChars="0"/>
        <w:jc w:val="left"/>
        <w:rPr>
          <w:rFonts w:ascii="宋体" w:eastAsia="宋体" w:hAnsi="宋体"/>
        </w:rPr>
      </w:pPr>
      <w:r w:rsidRPr="00ED56D6">
        <w:rPr>
          <w:rFonts w:ascii="宋体" w:eastAsia="宋体" w:hAnsi="宋体" w:hint="eastAsia"/>
        </w:rPr>
        <w:t>教学内容：引例——德勤：财务机器人</w:t>
      </w:r>
      <w:r w:rsidRPr="00ED56D6">
        <w:rPr>
          <w:rFonts w:ascii="宋体" w:eastAsia="宋体" w:hAnsi="宋体"/>
        </w:rPr>
        <w:t>"小勤人"。第一节，智能财务技术概述，介绍技术体系全貌。第二节，智能财务数据技术，涵盖大数据技术、数据采集与处理等。第三节，智能财务算法技术，涵盖机器学习、深度学习、自然语言处理、计算机视觉等。第四节，智能</w:t>
      </w:r>
      <w:proofErr w:type="gramStart"/>
      <w:r w:rsidRPr="00ED56D6">
        <w:rPr>
          <w:rFonts w:ascii="宋体" w:eastAsia="宋体" w:hAnsi="宋体"/>
        </w:rPr>
        <w:t>财务算力技术</w:t>
      </w:r>
      <w:proofErr w:type="gramEnd"/>
      <w:r w:rsidRPr="00ED56D6">
        <w:rPr>
          <w:rFonts w:ascii="宋体" w:eastAsia="宋体" w:hAnsi="宋体"/>
        </w:rPr>
        <w:t>，涵盖云计算、边缘计算等。</w:t>
      </w:r>
    </w:p>
    <w:p w14:paraId="5F552F4F" w14:textId="77777777" w:rsidR="00ED56D6" w:rsidRPr="00ED56D6" w:rsidRDefault="00ED56D6" w:rsidP="00ED56D6">
      <w:pPr>
        <w:pStyle w:val="ac"/>
        <w:widowControl/>
        <w:numPr>
          <w:ilvl w:val="0"/>
          <w:numId w:val="3"/>
        </w:numPr>
        <w:spacing w:beforeLines="50" w:before="156" w:afterLines="50" w:after="156"/>
        <w:ind w:firstLineChars="0"/>
        <w:jc w:val="left"/>
        <w:rPr>
          <w:rFonts w:ascii="宋体" w:eastAsia="宋体" w:hAnsi="宋体"/>
        </w:rPr>
      </w:pPr>
      <w:r w:rsidRPr="00ED56D6">
        <w:rPr>
          <w:rFonts w:ascii="宋体" w:eastAsia="宋体" w:hAnsi="宋体" w:hint="eastAsia"/>
        </w:rPr>
        <w:t>教学方法：讲授法为主，辅以演示法，通过财务机器人</w:t>
      </w:r>
      <w:r w:rsidRPr="00ED56D6">
        <w:rPr>
          <w:rFonts w:ascii="宋体" w:eastAsia="宋体" w:hAnsi="宋体"/>
        </w:rPr>
        <w:t>"小勤人"等实例帮助学生直观理解技术应用。</w:t>
      </w:r>
    </w:p>
    <w:p w14:paraId="6204DD3D" w14:textId="77777777" w:rsidR="00ED56D6" w:rsidRPr="00ED56D6" w:rsidRDefault="00ED56D6" w:rsidP="00ED56D6">
      <w:pPr>
        <w:pStyle w:val="ac"/>
        <w:widowControl/>
        <w:numPr>
          <w:ilvl w:val="0"/>
          <w:numId w:val="3"/>
        </w:numPr>
        <w:spacing w:beforeLines="50" w:before="156" w:afterLines="50" w:after="156"/>
        <w:ind w:firstLineChars="0"/>
        <w:jc w:val="left"/>
        <w:rPr>
          <w:rFonts w:ascii="宋体" w:eastAsia="宋体" w:hAnsi="宋体"/>
        </w:rPr>
      </w:pPr>
      <w:r w:rsidRPr="00ED56D6">
        <w:rPr>
          <w:rFonts w:ascii="宋体" w:eastAsia="宋体" w:hAnsi="宋体" w:hint="eastAsia"/>
        </w:rPr>
        <w:t>教学评价：课堂小测验检验学生对核心技术概念的掌握；分组讨论评价学生对技术应用场景的分析能力。</w:t>
      </w:r>
    </w:p>
    <w:p w14:paraId="525192DC" w14:textId="77777777" w:rsidR="00ED56D6" w:rsidRPr="00ED56D6" w:rsidRDefault="00ED56D6" w:rsidP="00ED56D6">
      <w:pPr>
        <w:widowControl/>
        <w:spacing w:beforeLines="50" w:before="156" w:afterLines="50" w:after="156"/>
        <w:ind w:firstLine="420"/>
        <w:jc w:val="left"/>
        <w:rPr>
          <w:rFonts w:ascii="黑体" w:eastAsia="黑体" w:hAnsi="黑体"/>
          <w:sz w:val="24"/>
          <w:szCs w:val="24"/>
        </w:rPr>
      </w:pPr>
      <w:r w:rsidRPr="00ED56D6">
        <w:rPr>
          <w:rFonts w:ascii="黑体" w:eastAsia="黑体" w:hAnsi="黑体" w:hint="eastAsia"/>
          <w:sz w:val="24"/>
          <w:szCs w:val="24"/>
        </w:rPr>
        <w:t>第四章</w:t>
      </w:r>
      <w:r w:rsidRPr="00ED56D6">
        <w:rPr>
          <w:rFonts w:ascii="黑体" w:eastAsia="黑体" w:hAnsi="黑体"/>
          <w:sz w:val="24"/>
          <w:szCs w:val="24"/>
        </w:rPr>
        <w:t xml:space="preserve"> 财务会计智能化</w:t>
      </w:r>
    </w:p>
    <w:p w14:paraId="13599A9B" w14:textId="25890A77" w:rsidR="00ED56D6" w:rsidRPr="00ED56D6" w:rsidRDefault="00ED56D6" w:rsidP="00ED56D6">
      <w:pPr>
        <w:pStyle w:val="ac"/>
        <w:widowControl/>
        <w:numPr>
          <w:ilvl w:val="0"/>
          <w:numId w:val="4"/>
        </w:numPr>
        <w:spacing w:beforeLines="50" w:before="156" w:afterLines="50" w:after="156"/>
        <w:ind w:firstLineChars="0"/>
        <w:jc w:val="left"/>
        <w:rPr>
          <w:rFonts w:ascii="宋体" w:eastAsia="宋体" w:hAnsi="宋体"/>
        </w:rPr>
      </w:pPr>
      <w:r w:rsidRPr="00ED56D6">
        <w:rPr>
          <w:rFonts w:ascii="宋体" w:eastAsia="宋体" w:hAnsi="宋体" w:hint="eastAsia"/>
        </w:rPr>
        <w:lastRenderedPageBreak/>
        <w:t>教学目标：使学生理解财务会计智能化的发展趋势，掌握会计核算流程自动化、会计规则管理智能化、会计档案管理智能化的核心内容与实现路径。</w:t>
      </w:r>
    </w:p>
    <w:p w14:paraId="0C40BEE0" w14:textId="15633B7E" w:rsidR="00ED56D6" w:rsidRPr="00ED56D6" w:rsidRDefault="00ED56D6" w:rsidP="00ED56D6">
      <w:pPr>
        <w:pStyle w:val="ac"/>
        <w:widowControl/>
        <w:numPr>
          <w:ilvl w:val="0"/>
          <w:numId w:val="4"/>
        </w:numPr>
        <w:spacing w:beforeLines="50" w:before="156" w:afterLines="50" w:after="156"/>
        <w:ind w:firstLineChars="0"/>
        <w:jc w:val="left"/>
        <w:rPr>
          <w:rFonts w:ascii="宋体" w:eastAsia="宋体" w:hAnsi="宋体"/>
        </w:rPr>
      </w:pPr>
      <w:r w:rsidRPr="00ED56D6">
        <w:rPr>
          <w:rFonts w:ascii="宋体" w:eastAsia="宋体" w:hAnsi="宋体" w:hint="eastAsia"/>
        </w:rPr>
        <w:t>教学重难点：重点是会计核算流程自动化的实现方式与关键技术；难点是会计规则管理智能化中规则引擎与智能判断的结合机制。</w:t>
      </w:r>
    </w:p>
    <w:p w14:paraId="046EF30C" w14:textId="1AEE1676" w:rsidR="00ED56D6" w:rsidRPr="00ED56D6" w:rsidRDefault="00ED56D6" w:rsidP="00ED56D6">
      <w:pPr>
        <w:pStyle w:val="ac"/>
        <w:widowControl/>
        <w:numPr>
          <w:ilvl w:val="0"/>
          <w:numId w:val="4"/>
        </w:numPr>
        <w:spacing w:beforeLines="50" w:before="156" w:afterLines="50" w:after="156"/>
        <w:ind w:firstLineChars="0"/>
        <w:jc w:val="left"/>
        <w:rPr>
          <w:rFonts w:ascii="宋体" w:eastAsia="宋体" w:hAnsi="宋体"/>
        </w:rPr>
      </w:pPr>
      <w:r w:rsidRPr="00ED56D6">
        <w:rPr>
          <w:rFonts w:ascii="宋体" w:eastAsia="宋体" w:hAnsi="宋体" w:hint="eastAsia"/>
        </w:rPr>
        <w:t>教学内容：引例——通威股份：高效运作的数字员工。第一节，财务会计智能化趋势。第二节，会计核算流程自动化，包括凭证自动生成、智能报账等。第三节，会计规则管理智能化，包括智能科目匹配、规则引擎等。第四节，会计档案管理智能化。</w:t>
      </w:r>
    </w:p>
    <w:p w14:paraId="4659223A" w14:textId="736666AB" w:rsidR="00ED56D6" w:rsidRPr="00ED56D6" w:rsidRDefault="00ED56D6" w:rsidP="00ED56D6">
      <w:pPr>
        <w:pStyle w:val="ac"/>
        <w:widowControl/>
        <w:numPr>
          <w:ilvl w:val="0"/>
          <w:numId w:val="4"/>
        </w:numPr>
        <w:spacing w:beforeLines="50" w:before="156" w:afterLines="50" w:after="156"/>
        <w:ind w:firstLineChars="0"/>
        <w:jc w:val="left"/>
        <w:rPr>
          <w:rFonts w:ascii="宋体" w:eastAsia="宋体" w:hAnsi="宋体"/>
        </w:rPr>
      </w:pPr>
      <w:r w:rsidRPr="00ED56D6">
        <w:rPr>
          <w:rFonts w:ascii="宋体" w:eastAsia="宋体" w:hAnsi="宋体" w:hint="eastAsia"/>
        </w:rPr>
        <w:t>教学方法：讲授法与案例分析法相结合，利用通威股份案例进行深入讨论。</w:t>
      </w:r>
    </w:p>
    <w:p w14:paraId="0C4F936C" w14:textId="64F8C5A9" w:rsidR="00ED56D6" w:rsidRPr="00ED56D6" w:rsidRDefault="00ED56D6" w:rsidP="00ED56D6">
      <w:pPr>
        <w:pStyle w:val="ac"/>
        <w:widowControl/>
        <w:numPr>
          <w:ilvl w:val="0"/>
          <w:numId w:val="4"/>
        </w:numPr>
        <w:spacing w:beforeLines="50" w:before="156" w:afterLines="50" w:after="156"/>
        <w:ind w:firstLineChars="0"/>
        <w:jc w:val="left"/>
        <w:rPr>
          <w:rFonts w:ascii="宋体" w:eastAsia="宋体" w:hAnsi="宋体"/>
        </w:rPr>
      </w:pPr>
      <w:r w:rsidRPr="00ED56D6">
        <w:rPr>
          <w:rFonts w:ascii="宋体" w:eastAsia="宋体" w:hAnsi="宋体" w:hint="eastAsia"/>
        </w:rPr>
        <w:t>教学评价：案例分析报告考察学生对财务会计智能化应用的理解与分析能力。</w:t>
      </w:r>
    </w:p>
    <w:p w14:paraId="63D75F70" w14:textId="77777777" w:rsidR="00ED56D6" w:rsidRPr="00ED56D6" w:rsidRDefault="00ED56D6" w:rsidP="00ED56D6">
      <w:pPr>
        <w:widowControl/>
        <w:spacing w:beforeLines="50" w:before="156" w:afterLines="50" w:after="156"/>
        <w:ind w:firstLine="420"/>
        <w:jc w:val="left"/>
        <w:rPr>
          <w:rFonts w:ascii="黑体" w:eastAsia="黑体" w:hAnsi="黑体"/>
          <w:sz w:val="24"/>
          <w:szCs w:val="24"/>
        </w:rPr>
      </w:pPr>
      <w:r w:rsidRPr="00ED56D6">
        <w:rPr>
          <w:rFonts w:ascii="黑体" w:eastAsia="黑体" w:hAnsi="黑体" w:hint="eastAsia"/>
          <w:sz w:val="24"/>
          <w:szCs w:val="24"/>
        </w:rPr>
        <w:t>第五章</w:t>
      </w:r>
      <w:r w:rsidRPr="00ED56D6">
        <w:rPr>
          <w:rFonts w:ascii="黑体" w:eastAsia="黑体" w:hAnsi="黑体"/>
          <w:sz w:val="24"/>
          <w:szCs w:val="24"/>
        </w:rPr>
        <w:t xml:space="preserve"> 管理会计智能化</w:t>
      </w:r>
    </w:p>
    <w:p w14:paraId="23D6BF11" w14:textId="7486E89D" w:rsidR="00ED56D6" w:rsidRPr="00ED56D6" w:rsidRDefault="00ED56D6" w:rsidP="00ED56D6">
      <w:pPr>
        <w:pStyle w:val="ac"/>
        <w:widowControl/>
        <w:numPr>
          <w:ilvl w:val="0"/>
          <w:numId w:val="5"/>
        </w:numPr>
        <w:spacing w:beforeLines="50" w:before="156" w:afterLines="50" w:after="156"/>
        <w:ind w:firstLineChars="0"/>
        <w:jc w:val="left"/>
        <w:rPr>
          <w:rFonts w:ascii="宋体" w:eastAsia="宋体" w:hAnsi="宋体"/>
        </w:rPr>
      </w:pPr>
      <w:r w:rsidRPr="00ED56D6">
        <w:rPr>
          <w:rFonts w:ascii="宋体" w:eastAsia="宋体" w:hAnsi="宋体" w:hint="eastAsia"/>
        </w:rPr>
        <w:t>教学目标：使学生理解新技术对管理会计的影响，掌握智能预算管理、智能成本管理、智能经营预测、智能绩效管理、智能管理会计报告的核心内容与应用实践。</w:t>
      </w:r>
    </w:p>
    <w:p w14:paraId="65B3AF4A" w14:textId="7696B935" w:rsidR="00ED56D6" w:rsidRPr="00ED56D6" w:rsidRDefault="00ED56D6" w:rsidP="00ED56D6">
      <w:pPr>
        <w:pStyle w:val="ac"/>
        <w:widowControl/>
        <w:numPr>
          <w:ilvl w:val="0"/>
          <w:numId w:val="5"/>
        </w:numPr>
        <w:spacing w:beforeLines="50" w:before="156" w:afterLines="50" w:after="156"/>
        <w:ind w:firstLineChars="0"/>
        <w:jc w:val="left"/>
        <w:rPr>
          <w:rFonts w:ascii="宋体" w:eastAsia="宋体" w:hAnsi="宋体"/>
        </w:rPr>
      </w:pPr>
      <w:r w:rsidRPr="00ED56D6">
        <w:rPr>
          <w:rFonts w:ascii="宋体" w:eastAsia="宋体" w:hAnsi="宋体" w:hint="eastAsia"/>
        </w:rPr>
        <w:t>教学重难点：重点是智能预算管理与智能经营预测的实现逻辑；难点是如何运用数据分析与机器学习技术提升管理会计决策支持的质量。</w:t>
      </w:r>
    </w:p>
    <w:p w14:paraId="18CCD347" w14:textId="0F4C0EEF" w:rsidR="00ED56D6" w:rsidRPr="00ED56D6" w:rsidRDefault="00ED56D6" w:rsidP="00ED56D6">
      <w:pPr>
        <w:pStyle w:val="ac"/>
        <w:widowControl/>
        <w:numPr>
          <w:ilvl w:val="0"/>
          <w:numId w:val="5"/>
        </w:numPr>
        <w:spacing w:beforeLines="50" w:before="156" w:afterLines="50" w:after="156"/>
        <w:ind w:firstLineChars="0"/>
        <w:jc w:val="left"/>
        <w:rPr>
          <w:rFonts w:ascii="宋体" w:eastAsia="宋体" w:hAnsi="宋体"/>
        </w:rPr>
      </w:pPr>
      <w:r w:rsidRPr="00ED56D6">
        <w:rPr>
          <w:rFonts w:ascii="宋体" w:eastAsia="宋体" w:hAnsi="宋体" w:hint="eastAsia"/>
        </w:rPr>
        <w:t>教学内容：引例——吉利控股集团：智能财务助力企业发展。第一节，新技术对管理会计的影响。第二节，智能预算管理。第三节，智能成本管理。第四节，智能经营预测。第五节，智能绩效管理。第六节，智能管理会计报告。</w:t>
      </w:r>
    </w:p>
    <w:p w14:paraId="0A394A88" w14:textId="73E590DB" w:rsidR="00ED56D6" w:rsidRPr="00ED56D6" w:rsidRDefault="00ED56D6" w:rsidP="00ED56D6">
      <w:pPr>
        <w:pStyle w:val="ac"/>
        <w:widowControl/>
        <w:numPr>
          <w:ilvl w:val="0"/>
          <w:numId w:val="5"/>
        </w:numPr>
        <w:spacing w:beforeLines="50" w:before="156" w:afterLines="50" w:after="156"/>
        <w:ind w:firstLineChars="0"/>
        <w:jc w:val="left"/>
        <w:rPr>
          <w:rFonts w:ascii="宋体" w:eastAsia="宋体" w:hAnsi="宋体"/>
        </w:rPr>
      </w:pPr>
      <w:r w:rsidRPr="00ED56D6">
        <w:rPr>
          <w:rFonts w:ascii="宋体" w:eastAsia="宋体" w:hAnsi="宋体" w:hint="eastAsia"/>
        </w:rPr>
        <w:t>教学方法：讲授法、案例分析法与小组讨论法相结合。</w:t>
      </w:r>
    </w:p>
    <w:p w14:paraId="6743D3B8" w14:textId="48F31DF0" w:rsidR="00ED56D6" w:rsidRPr="00ED56D6" w:rsidRDefault="00ED56D6" w:rsidP="00ED56D6">
      <w:pPr>
        <w:pStyle w:val="ac"/>
        <w:widowControl/>
        <w:numPr>
          <w:ilvl w:val="0"/>
          <w:numId w:val="5"/>
        </w:numPr>
        <w:spacing w:beforeLines="50" w:before="156" w:afterLines="50" w:after="156"/>
        <w:ind w:firstLineChars="0"/>
        <w:jc w:val="left"/>
        <w:rPr>
          <w:rFonts w:ascii="宋体" w:eastAsia="宋体" w:hAnsi="宋体"/>
        </w:rPr>
      </w:pPr>
      <w:r w:rsidRPr="00ED56D6">
        <w:rPr>
          <w:rFonts w:ascii="宋体" w:eastAsia="宋体" w:hAnsi="宋体" w:hint="eastAsia"/>
        </w:rPr>
        <w:t>教学评价：小组讨论表现评价与课后作业评价相结合。</w:t>
      </w:r>
    </w:p>
    <w:p w14:paraId="301E375A" w14:textId="77777777" w:rsidR="00ED56D6" w:rsidRPr="00ED56D6" w:rsidRDefault="00ED56D6" w:rsidP="00ED56D6">
      <w:pPr>
        <w:widowControl/>
        <w:spacing w:beforeLines="50" w:before="156" w:afterLines="50" w:after="156"/>
        <w:ind w:firstLine="420"/>
        <w:jc w:val="left"/>
        <w:rPr>
          <w:rFonts w:ascii="黑体" w:eastAsia="黑体" w:hAnsi="黑体"/>
          <w:b/>
          <w:bCs/>
          <w:sz w:val="24"/>
          <w:szCs w:val="28"/>
        </w:rPr>
      </w:pPr>
      <w:r w:rsidRPr="00ED56D6">
        <w:rPr>
          <w:rFonts w:ascii="黑体" w:eastAsia="黑体" w:hAnsi="黑体" w:hint="eastAsia"/>
          <w:b/>
          <w:bCs/>
          <w:sz w:val="24"/>
          <w:szCs w:val="28"/>
        </w:rPr>
        <w:t>第六章</w:t>
      </w:r>
      <w:r w:rsidRPr="00ED56D6">
        <w:rPr>
          <w:rFonts w:ascii="黑体" w:eastAsia="黑体" w:hAnsi="黑体"/>
          <w:b/>
          <w:bCs/>
          <w:sz w:val="24"/>
          <w:szCs w:val="28"/>
        </w:rPr>
        <w:t xml:space="preserve"> 财务管理智能化</w:t>
      </w:r>
    </w:p>
    <w:p w14:paraId="7778183B" w14:textId="0B41E3B2" w:rsidR="00ED56D6" w:rsidRPr="00ED56D6" w:rsidRDefault="00ED56D6" w:rsidP="00ED56D6">
      <w:pPr>
        <w:pStyle w:val="ac"/>
        <w:widowControl/>
        <w:numPr>
          <w:ilvl w:val="0"/>
          <w:numId w:val="6"/>
        </w:numPr>
        <w:spacing w:beforeLines="50" w:before="156" w:afterLines="50" w:after="156"/>
        <w:ind w:firstLineChars="0"/>
        <w:jc w:val="left"/>
        <w:rPr>
          <w:rFonts w:ascii="宋体" w:eastAsia="宋体" w:hAnsi="宋体"/>
        </w:rPr>
      </w:pPr>
      <w:r w:rsidRPr="00ED56D6">
        <w:rPr>
          <w:rFonts w:ascii="宋体" w:eastAsia="宋体" w:hAnsi="宋体" w:hint="eastAsia"/>
        </w:rPr>
        <w:t>教学目标：使学生了解财务管理智能化的发展方向，掌握智能财务分析与诊断、司库管理智能化、存货管理智能化、智能投融资决策的核心内容。</w:t>
      </w:r>
    </w:p>
    <w:p w14:paraId="0B3E3D37" w14:textId="79C8C9E0" w:rsidR="00ED56D6" w:rsidRPr="00ED56D6" w:rsidRDefault="00ED56D6" w:rsidP="00ED56D6">
      <w:pPr>
        <w:pStyle w:val="ac"/>
        <w:widowControl/>
        <w:numPr>
          <w:ilvl w:val="0"/>
          <w:numId w:val="6"/>
        </w:numPr>
        <w:spacing w:beforeLines="50" w:before="156" w:afterLines="50" w:after="156"/>
        <w:ind w:firstLineChars="0"/>
        <w:jc w:val="left"/>
        <w:rPr>
          <w:rFonts w:ascii="宋体" w:eastAsia="宋体" w:hAnsi="宋体"/>
        </w:rPr>
      </w:pPr>
      <w:r w:rsidRPr="00ED56D6">
        <w:rPr>
          <w:rFonts w:ascii="宋体" w:eastAsia="宋体" w:hAnsi="宋体" w:hint="eastAsia"/>
        </w:rPr>
        <w:t>教学重难点：重点是智能财务分析与诊断的方法与工具；难点是司库管理智能化的系统架构与运行机制。</w:t>
      </w:r>
    </w:p>
    <w:p w14:paraId="57416DDB" w14:textId="6D599F18" w:rsidR="00ED56D6" w:rsidRPr="00ED56D6" w:rsidRDefault="00ED56D6" w:rsidP="00ED56D6">
      <w:pPr>
        <w:pStyle w:val="ac"/>
        <w:widowControl/>
        <w:numPr>
          <w:ilvl w:val="0"/>
          <w:numId w:val="6"/>
        </w:numPr>
        <w:spacing w:beforeLines="50" w:before="156" w:afterLines="50" w:after="156"/>
        <w:ind w:firstLineChars="0"/>
        <w:jc w:val="left"/>
        <w:rPr>
          <w:rFonts w:ascii="宋体" w:eastAsia="宋体" w:hAnsi="宋体"/>
        </w:rPr>
      </w:pPr>
      <w:r w:rsidRPr="00ED56D6">
        <w:rPr>
          <w:rFonts w:ascii="宋体" w:eastAsia="宋体" w:hAnsi="宋体" w:hint="eastAsia"/>
        </w:rPr>
        <w:t>教学内容：引例——中国建设银行：区块链在融资中</w:t>
      </w:r>
      <w:r w:rsidRPr="00ED56D6">
        <w:rPr>
          <w:rFonts w:ascii="宋体" w:eastAsia="宋体" w:hAnsi="宋体"/>
        </w:rPr>
        <w:t>"大显身手"。第一节，财务管理智能化发展。第二节，智能财务分析与诊断。第三节，司库管理智能化。第四节，存货管理智能化。第五节，智能投融资决策。</w:t>
      </w:r>
    </w:p>
    <w:p w14:paraId="6725F51E" w14:textId="223946CB" w:rsidR="00ED56D6" w:rsidRPr="00ED56D6" w:rsidRDefault="00ED56D6" w:rsidP="00ED56D6">
      <w:pPr>
        <w:pStyle w:val="ac"/>
        <w:widowControl/>
        <w:numPr>
          <w:ilvl w:val="0"/>
          <w:numId w:val="6"/>
        </w:numPr>
        <w:spacing w:beforeLines="50" w:before="156" w:afterLines="50" w:after="156"/>
        <w:ind w:firstLineChars="0"/>
        <w:jc w:val="left"/>
        <w:rPr>
          <w:rFonts w:ascii="宋体" w:eastAsia="宋体" w:hAnsi="宋体"/>
        </w:rPr>
      </w:pPr>
      <w:r w:rsidRPr="00ED56D6">
        <w:rPr>
          <w:rFonts w:ascii="宋体" w:eastAsia="宋体" w:hAnsi="宋体" w:hint="eastAsia"/>
        </w:rPr>
        <w:t>教学方法：讲授法与案例分析法相结合，利用建设银行区块链融资案例进行分析。</w:t>
      </w:r>
    </w:p>
    <w:p w14:paraId="36397550" w14:textId="77777777" w:rsidR="00ED56D6" w:rsidRPr="00ED56D6" w:rsidRDefault="00ED56D6" w:rsidP="00ED56D6">
      <w:pPr>
        <w:pStyle w:val="ac"/>
        <w:widowControl/>
        <w:numPr>
          <w:ilvl w:val="0"/>
          <w:numId w:val="6"/>
        </w:numPr>
        <w:spacing w:beforeLines="50" w:before="156" w:afterLines="50" w:after="156"/>
        <w:ind w:firstLineChars="0"/>
        <w:jc w:val="left"/>
        <w:rPr>
          <w:rFonts w:ascii="宋体" w:eastAsia="宋体" w:hAnsi="宋体"/>
        </w:rPr>
      </w:pPr>
      <w:r w:rsidRPr="00ED56D6">
        <w:rPr>
          <w:rFonts w:ascii="宋体" w:eastAsia="宋体" w:hAnsi="宋体" w:hint="eastAsia"/>
        </w:rPr>
        <w:t>教学评价：课堂讨论与案例分析考察学生的综合分析能力。</w:t>
      </w:r>
    </w:p>
    <w:p w14:paraId="6A57C308" w14:textId="06E71D48" w:rsidR="00ED56D6" w:rsidRPr="00ED56D6" w:rsidRDefault="00ED56D6" w:rsidP="00ED56D6">
      <w:pPr>
        <w:widowControl/>
        <w:spacing w:beforeLines="50" w:before="156" w:afterLines="50" w:after="156"/>
        <w:ind w:firstLine="420"/>
        <w:jc w:val="left"/>
        <w:rPr>
          <w:rFonts w:ascii="黑体" w:eastAsia="黑体" w:hAnsi="黑体"/>
          <w:b/>
          <w:bCs/>
          <w:sz w:val="24"/>
          <w:szCs w:val="24"/>
        </w:rPr>
      </w:pPr>
      <w:r w:rsidRPr="00ED56D6">
        <w:rPr>
          <w:rFonts w:ascii="黑体" w:eastAsia="黑体" w:hAnsi="黑体" w:hint="eastAsia"/>
          <w:b/>
          <w:bCs/>
          <w:sz w:val="24"/>
          <w:szCs w:val="24"/>
        </w:rPr>
        <w:t>第七章</w:t>
      </w:r>
      <w:r w:rsidRPr="00ED56D6">
        <w:rPr>
          <w:rFonts w:ascii="黑体" w:eastAsia="黑体" w:hAnsi="黑体"/>
          <w:b/>
          <w:bCs/>
          <w:sz w:val="24"/>
          <w:szCs w:val="24"/>
        </w:rPr>
        <w:t xml:space="preserve"> 税务智能化</w:t>
      </w:r>
    </w:p>
    <w:p w14:paraId="43E1EEE9" w14:textId="77777777" w:rsidR="00ED56D6" w:rsidRPr="00ED56D6" w:rsidRDefault="00ED56D6" w:rsidP="00ED56D6">
      <w:pPr>
        <w:pStyle w:val="ac"/>
        <w:widowControl/>
        <w:numPr>
          <w:ilvl w:val="0"/>
          <w:numId w:val="7"/>
        </w:numPr>
        <w:spacing w:beforeLines="50" w:before="156" w:afterLines="50" w:after="156"/>
        <w:ind w:firstLineChars="0"/>
        <w:jc w:val="left"/>
        <w:rPr>
          <w:rFonts w:ascii="宋体" w:eastAsia="宋体" w:hAnsi="宋体"/>
        </w:rPr>
      </w:pPr>
      <w:r w:rsidRPr="00ED56D6">
        <w:rPr>
          <w:rFonts w:ascii="宋体" w:eastAsia="宋体" w:hAnsi="宋体" w:hint="eastAsia"/>
        </w:rPr>
        <w:t>教学目标：使学生了解税务智能化的发展趋势，掌握企业税务管理智能化和税政管理智能化的核心内容与实践。</w:t>
      </w:r>
    </w:p>
    <w:p w14:paraId="4D9734CA" w14:textId="77777777" w:rsidR="00ED56D6" w:rsidRPr="00ED56D6" w:rsidRDefault="00ED56D6" w:rsidP="00ED56D6">
      <w:pPr>
        <w:widowControl/>
        <w:spacing w:beforeLines="50" w:before="156" w:afterLines="50" w:after="156"/>
        <w:jc w:val="left"/>
        <w:rPr>
          <w:rFonts w:ascii="宋体" w:eastAsia="宋体" w:hAnsi="宋体"/>
        </w:rPr>
      </w:pPr>
    </w:p>
    <w:p w14:paraId="395B948B" w14:textId="6B5B0D00" w:rsidR="00ED56D6" w:rsidRPr="00ED56D6" w:rsidRDefault="00ED56D6" w:rsidP="00ED56D6">
      <w:pPr>
        <w:pStyle w:val="ac"/>
        <w:widowControl/>
        <w:numPr>
          <w:ilvl w:val="0"/>
          <w:numId w:val="7"/>
        </w:numPr>
        <w:spacing w:beforeLines="50" w:before="156" w:afterLines="50" w:after="156"/>
        <w:ind w:firstLineChars="0"/>
        <w:jc w:val="left"/>
        <w:rPr>
          <w:rFonts w:ascii="宋体" w:eastAsia="宋体" w:hAnsi="宋体"/>
        </w:rPr>
      </w:pPr>
      <w:r w:rsidRPr="00ED56D6">
        <w:rPr>
          <w:rFonts w:ascii="宋体" w:eastAsia="宋体" w:hAnsi="宋体" w:hint="eastAsia"/>
        </w:rPr>
        <w:lastRenderedPageBreak/>
        <w:t>教学重难点：重点是企业税务管理智能化的主要应用场景；难点是税政管理智能化中政企数据</w:t>
      </w:r>
      <w:proofErr w:type="gramStart"/>
      <w:r w:rsidRPr="00ED56D6">
        <w:rPr>
          <w:rFonts w:ascii="宋体" w:eastAsia="宋体" w:hAnsi="宋体" w:hint="eastAsia"/>
        </w:rPr>
        <w:t>交互与智能风控</w:t>
      </w:r>
      <w:proofErr w:type="gramEnd"/>
      <w:r w:rsidRPr="00ED56D6">
        <w:rPr>
          <w:rFonts w:ascii="宋体" w:eastAsia="宋体" w:hAnsi="宋体" w:hint="eastAsia"/>
        </w:rPr>
        <w:t>的机制。</w:t>
      </w:r>
    </w:p>
    <w:p w14:paraId="071301E4" w14:textId="1F0E9B88" w:rsidR="00ED56D6" w:rsidRPr="00ED56D6" w:rsidRDefault="00ED56D6" w:rsidP="00ED56D6">
      <w:pPr>
        <w:pStyle w:val="ac"/>
        <w:widowControl/>
        <w:numPr>
          <w:ilvl w:val="0"/>
          <w:numId w:val="7"/>
        </w:numPr>
        <w:spacing w:beforeLines="50" w:before="156" w:afterLines="50" w:after="156"/>
        <w:ind w:firstLineChars="0"/>
        <w:jc w:val="left"/>
        <w:rPr>
          <w:rFonts w:ascii="宋体" w:eastAsia="宋体" w:hAnsi="宋体"/>
        </w:rPr>
      </w:pPr>
      <w:r w:rsidRPr="00ED56D6">
        <w:rPr>
          <w:rFonts w:ascii="宋体" w:eastAsia="宋体" w:hAnsi="宋体" w:hint="eastAsia"/>
        </w:rPr>
        <w:t>教学内容：引例——新奥集团：智慧税务平台。第一节，税务智能化趋势。第二节，企业税务管理智能化。第三节，税政管理智能化。</w:t>
      </w:r>
    </w:p>
    <w:p w14:paraId="475F729E" w14:textId="0E7184DB" w:rsidR="00ED56D6" w:rsidRPr="00ED56D6" w:rsidRDefault="00ED56D6" w:rsidP="00ED56D6">
      <w:pPr>
        <w:pStyle w:val="ac"/>
        <w:widowControl/>
        <w:numPr>
          <w:ilvl w:val="0"/>
          <w:numId w:val="7"/>
        </w:numPr>
        <w:spacing w:beforeLines="50" w:before="156" w:afterLines="50" w:after="156"/>
        <w:ind w:firstLineChars="0"/>
        <w:jc w:val="left"/>
        <w:rPr>
          <w:rFonts w:ascii="宋体" w:eastAsia="宋体" w:hAnsi="宋体"/>
        </w:rPr>
      </w:pPr>
      <w:r w:rsidRPr="00ED56D6">
        <w:rPr>
          <w:rFonts w:ascii="宋体" w:eastAsia="宋体" w:hAnsi="宋体" w:hint="eastAsia"/>
        </w:rPr>
        <w:t>教学方法：讲授法与案例分析法相结合。</w:t>
      </w:r>
    </w:p>
    <w:p w14:paraId="7109D3A4" w14:textId="34026DDF" w:rsidR="00ED56D6" w:rsidRPr="00ED56D6" w:rsidRDefault="00ED56D6" w:rsidP="00ED56D6">
      <w:pPr>
        <w:pStyle w:val="ac"/>
        <w:widowControl/>
        <w:numPr>
          <w:ilvl w:val="0"/>
          <w:numId w:val="7"/>
        </w:numPr>
        <w:spacing w:beforeLines="50" w:before="156" w:afterLines="50" w:after="156"/>
        <w:ind w:firstLineChars="0"/>
        <w:jc w:val="left"/>
        <w:rPr>
          <w:rFonts w:ascii="宋体" w:eastAsia="宋体" w:hAnsi="宋体"/>
        </w:rPr>
      </w:pPr>
      <w:r w:rsidRPr="00ED56D6">
        <w:rPr>
          <w:rFonts w:ascii="宋体" w:eastAsia="宋体" w:hAnsi="宋体" w:hint="eastAsia"/>
        </w:rPr>
        <w:t>教学评价：课堂提问与课后思考题相结合。</w:t>
      </w:r>
    </w:p>
    <w:p w14:paraId="210938FC" w14:textId="77777777" w:rsidR="00ED56D6" w:rsidRPr="00ED56D6" w:rsidRDefault="00ED56D6" w:rsidP="00ED56D6">
      <w:pPr>
        <w:widowControl/>
        <w:spacing w:beforeLines="50" w:before="156" w:afterLines="50" w:after="156"/>
        <w:ind w:firstLine="420"/>
        <w:jc w:val="left"/>
        <w:rPr>
          <w:rFonts w:ascii="黑体" w:eastAsia="黑体" w:hAnsi="黑体"/>
          <w:b/>
          <w:bCs/>
          <w:sz w:val="24"/>
          <w:szCs w:val="24"/>
        </w:rPr>
      </w:pPr>
      <w:r w:rsidRPr="00ED56D6">
        <w:rPr>
          <w:rFonts w:ascii="黑体" w:eastAsia="黑体" w:hAnsi="黑体" w:hint="eastAsia"/>
          <w:b/>
          <w:bCs/>
          <w:sz w:val="24"/>
          <w:szCs w:val="24"/>
        </w:rPr>
        <w:t>第八章</w:t>
      </w:r>
      <w:r w:rsidRPr="00ED56D6">
        <w:rPr>
          <w:rFonts w:ascii="黑体" w:eastAsia="黑体" w:hAnsi="黑体"/>
          <w:b/>
          <w:bCs/>
          <w:sz w:val="24"/>
          <w:szCs w:val="24"/>
        </w:rPr>
        <w:t xml:space="preserve"> 风险管理智能化</w:t>
      </w:r>
    </w:p>
    <w:p w14:paraId="031A4E67" w14:textId="4B321059" w:rsidR="00ED56D6" w:rsidRPr="00ED56D6" w:rsidRDefault="00ED56D6" w:rsidP="00ED56D6">
      <w:pPr>
        <w:pStyle w:val="ac"/>
        <w:widowControl/>
        <w:numPr>
          <w:ilvl w:val="0"/>
          <w:numId w:val="8"/>
        </w:numPr>
        <w:spacing w:beforeLines="50" w:before="156" w:afterLines="50" w:after="156"/>
        <w:ind w:firstLineChars="0"/>
        <w:jc w:val="left"/>
        <w:rPr>
          <w:rFonts w:ascii="宋体" w:eastAsia="宋体" w:hAnsi="宋体"/>
        </w:rPr>
      </w:pPr>
      <w:r w:rsidRPr="00ED56D6">
        <w:rPr>
          <w:rFonts w:ascii="宋体" w:eastAsia="宋体" w:hAnsi="宋体" w:hint="eastAsia"/>
        </w:rPr>
        <w:t>教学目标：使学生理解风险管理智能化转型的背景与动因，掌握风险管理智能化的发展脉络与典型应用。</w:t>
      </w:r>
    </w:p>
    <w:p w14:paraId="30C1A312" w14:textId="5AAA129A" w:rsidR="00ED56D6" w:rsidRPr="00ED56D6" w:rsidRDefault="00ED56D6" w:rsidP="00ED56D6">
      <w:pPr>
        <w:pStyle w:val="ac"/>
        <w:widowControl/>
        <w:numPr>
          <w:ilvl w:val="0"/>
          <w:numId w:val="8"/>
        </w:numPr>
        <w:spacing w:beforeLines="50" w:before="156" w:afterLines="50" w:after="156"/>
        <w:ind w:firstLineChars="0"/>
        <w:jc w:val="left"/>
        <w:rPr>
          <w:rFonts w:ascii="宋体" w:eastAsia="宋体" w:hAnsi="宋体"/>
        </w:rPr>
      </w:pPr>
      <w:r w:rsidRPr="00ED56D6">
        <w:rPr>
          <w:rFonts w:ascii="宋体" w:eastAsia="宋体" w:hAnsi="宋体" w:hint="eastAsia"/>
        </w:rPr>
        <w:t>教学重难点：重点是智能风险管理的典型应用场景；难点是风险识别、评估、预警中人工智能技术的运用机制。</w:t>
      </w:r>
    </w:p>
    <w:p w14:paraId="17E39DAE" w14:textId="499889D7" w:rsidR="00ED56D6" w:rsidRPr="00ED56D6" w:rsidRDefault="00ED56D6" w:rsidP="00ED56D6">
      <w:pPr>
        <w:pStyle w:val="ac"/>
        <w:widowControl/>
        <w:numPr>
          <w:ilvl w:val="0"/>
          <w:numId w:val="8"/>
        </w:numPr>
        <w:spacing w:beforeLines="50" w:before="156" w:afterLines="50" w:after="156"/>
        <w:ind w:firstLineChars="0"/>
        <w:jc w:val="left"/>
        <w:rPr>
          <w:rFonts w:ascii="宋体" w:eastAsia="宋体" w:hAnsi="宋体"/>
        </w:rPr>
      </w:pPr>
      <w:r w:rsidRPr="00ED56D6">
        <w:rPr>
          <w:rFonts w:ascii="宋体" w:eastAsia="宋体" w:hAnsi="宋体" w:hint="eastAsia"/>
        </w:rPr>
        <w:t>教学内容：引例——正泰电器：贯穿业务全流程的风险管理体系。第一节，风险管理智能化转型背景。第二节，风险管理智能化发展。第三节，智能风险管理的应用。</w:t>
      </w:r>
    </w:p>
    <w:p w14:paraId="2DA4520B" w14:textId="7BECEC85" w:rsidR="00ED56D6" w:rsidRPr="00ED56D6" w:rsidRDefault="00ED56D6" w:rsidP="00ED56D6">
      <w:pPr>
        <w:pStyle w:val="ac"/>
        <w:widowControl/>
        <w:numPr>
          <w:ilvl w:val="0"/>
          <w:numId w:val="8"/>
        </w:numPr>
        <w:spacing w:beforeLines="50" w:before="156" w:afterLines="50" w:after="156"/>
        <w:ind w:firstLineChars="0"/>
        <w:jc w:val="left"/>
        <w:rPr>
          <w:rFonts w:ascii="宋体" w:eastAsia="宋体" w:hAnsi="宋体"/>
        </w:rPr>
      </w:pPr>
      <w:r w:rsidRPr="00ED56D6">
        <w:rPr>
          <w:rFonts w:ascii="宋体" w:eastAsia="宋体" w:hAnsi="宋体" w:hint="eastAsia"/>
        </w:rPr>
        <w:t>教学方法：讲授法与案例分析法相结合。</w:t>
      </w:r>
    </w:p>
    <w:p w14:paraId="6AC54951" w14:textId="4B3AAE57" w:rsidR="00ED56D6" w:rsidRPr="00ED56D6" w:rsidRDefault="00ED56D6" w:rsidP="00ED56D6">
      <w:pPr>
        <w:pStyle w:val="ac"/>
        <w:widowControl/>
        <w:numPr>
          <w:ilvl w:val="0"/>
          <w:numId w:val="8"/>
        </w:numPr>
        <w:spacing w:beforeLines="50" w:before="156" w:afterLines="50" w:after="156"/>
        <w:ind w:firstLineChars="0"/>
        <w:jc w:val="left"/>
        <w:rPr>
          <w:rFonts w:ascii="宋体" w:eastAsia="宋体" w:hAnsi="宋体"/>
        </w:rPr>
      </w:pPr>
      <w:r w:rsidRPr="00ED56D6">
        <w:rPr>
          <w:rFonts w:ascii="宋体" w:eastAsia="宋体" w:hAnsi="宋体" w:hint="eastAsia"/>
        </w:rPr>
        <w:t>教学评价：课堂讨论与案例分析报告。</w:t>
      </w:r>
    </w:p>
    <w:p w14:paraId="2D9A9EAA" w14:textId="77777777" w:rsidR="00ED56D6" w:rsidRPr="00ED56D6" w:rsidRDefault="00ED56D6" w:rsidP="00ED56D6">
      <w:pPr>
        <w:widowControl/>
        <w:spacing w:beforeLines="50" w:before="156" w:afterLines="50" w:after="156"/>
        <w:ind w:firstLine="420"/>
        <w:jc w:val="left"/>
        <w:rPr>
          <w:rFonts w:ascii="黑体" w:eastAsia="黑体" w:hAnsi="黑体"/>
          <w:b/>
          <w:bCs/>
          <w:sz w:val="24"/>
          <w:szCs w:val="24"/>
        </w:rPr>
      </w:pPr>
      <w:r w:rsidRPr="00ED56D6">
        <w:rPr>
          <w:rFonts w:ascii="黑体" w:eastAsia="黑体" w:hAnsi="黑体" w:hint="eastAsia"/>
          <w:b/>
          <w:bCs/>
          <w:sz w:val="24"/>
          <w:szCs w:val="24"/>
        </w:rPr>
        <w:t>第九章</w:t>
      </w:r>
      <w:r w:rsidRPr="00ED56D6">
        <w:rPr>
          <w:rFonts w:ascii="黑体" w:eastAsia="黑体" w:hAnsi="黑体"/>
          <w:b/>
          <w:bCs/>
          <w:sz w:val="24"/>
          <w:szCs w:val="24"/>
        </w:rPr>
        <w:t xml:space="preserve"> 智能财务共享</w:t>
      </w:r>
    </w:p>
    <w:p w14:paraId="7D518C90" w14:textId="1443F0ED" w:rsidR="00ED56D6" w:rsidRPr="00ED56D6" w:rsidRDefault="00ED56D6" w:rsidP="00ED56D6">
      <w:pPr>
        <w:pStyle w:val="ac"/>
        <w:widowControl/>
        <w:numPr>
          <w:ilvl w:val="0"/>
          <w:numId w:val="9"/>
        </w:numPr>
        <w:spacing w:beforeLines="50" w:before="156" w:afterLines="50" w:after="156"/>
        <w:ind w:firstLineChars="0"/>
        <w:jc w:val="left"/>
        <w:rPr>
          <w:rFonts w:ascii="宋体" w:eastAsia="宋体" w:hAnsi="宋体"/>
        </w:rPr>
      </w:pPr>
      <w:r w:rsidRPr="00ED56D6">
        <w:rPr>
          <w:rFonts w:ascii="宋体" w:eastAsia="宋体" w:hAnsi="宋体" w:hint="eastAsia"/>
        </w:rPr>
        <w:t>教学目标：使学生理解财务共享的基本概念与历史沿革，掌握数字技术驱动下财务共享的智能化发展方向与重要应用模块。</w:t>
      </w:r>
    </w:p>
    <w:p w14:paraId="27197D8C" w14:textId="0D7E8074" w:rsidR="00ED56D6" w:rsidRPr="00ED56D6" w:rsidRDefault="00ED56D6" w:rsidP="00ED56D6">
      <w:pPr>
        <w:pStyle w:val="ac"/>
        <w:widowControl/>
        <w:numPr>
          <w:ilvl w:val="0"/>
          <w:numId w:val="9"/>
        </w:numPr>
        <w:spacing w:beforeLines="50" w:before="156" w:afterLines="50" w:after="156"/>
        <w:ind w:firstLineChars="0"/>
        <w:jc w:val="left"/>
        <w:rPr>
          <w:rFonts w:ascii="宋体" w:eastAsia="宋体" w:hAnsi="宋体"/>
        </w:rPr>
      </w:pPr>
      <w:r w:rsidRPr="00ED56D6">
        <w:rPr>
          <w:rFonts w:ascii="宋体" w:eastAsia="宋体" w:hAnsi="宋体" w:hint="eastAsia"/>
        </w:rPr>
        <w:t>教学重难点：重点是智能财务共享的重要应用模块；难点是从传统财务共享到智能财务共享的转型路径与关键要素。</w:t>
      </w:r>
    </w:p>
    <w:p w14:paraId="3DE06B21" w14:textId="49129923" w:rsidR="00ED56D6" w:rsidRPr="00ED56D6" w:rsidRDefault="00ED56D6" w:rsidP="00ED56D6">
      <w:pPr>
        <w:pStyle w:val="ac"/>
        <w:widowControl/>
        <w:numPr>
          <w:ilvl w:val="0"/>
          <w:numId w:val="9"/>
        </w:numPr>
        <w:spacing w:beforeLines="50" w:before="156" w:afterLines="50" w:after="156"/>
        <w:ind w:firstLineChars="0"/>
        <w:jc w:val="left"/>
        <w:rPr>
          <w:rFonts w:ascii="宋体" w:eastAsia="宋体" w:hAnsi="宋体"/>
        </w:rPr>
      </w:pPr>
      <w:r w:rsidRPr="00ED56D6">
        <w:rPr>
          <w:rFonts w:ascii="宋体" w:eastAsia="宋体" w:hAnsi="宋体" w:hint="eastAsia"/>
        </w:rPr>
        <w:t>教学内容：引例——</w:t>
      </w:r>
      <w:proofErr w:type="gramStart"/>
      <w:r w:rsidRPr="00ED56D6">
        <w:rPr>
          <w:rFonts w:ascii="宋体" w:eastAsia="宋体" w:hAnsi="宋体" w:hint="eastAsia"/>
        </w:rPr>
        <w:t>蒙牛集团</w:t>
      </w:r>
      <w:proofErr w:type="gramEnd"/>
      <w:r w:rsidRPr="00ED56D6">
        <w:rPr>
          <w:rFonts w:ascii="宋体" w:eastAsia="宋体" w:hAnsi="宋体" w:hint="eastAsia"/>
        </w:rPr>
        <w:t>：从财务共享服务中心到</w:t>
      </w:r>
      <w:r w:rsidRPr="00ED56D6">
        <w:rPr>
          <w:rFonts w:ascii="宋体" w:eastAsia="宋体" w:hAnsi="宋体"/>
        </w:rPr>
        <w:t>"数据仓库"。第一节，财务共享的基本概念与历史沿革。第二节，数字技术与财务共享的智能化发展。第三节，智能财务共享的重要应用模块。</w:t>
      </w:r>
    </w:p>
    <w:p w14:paraId="2E0C77C9" w14:textId="6989B9FD" w:rsidR="00ED56D6" w:rsidRPr="00ED56D6" w:rsidRDefault="00ED56D6" w:rsidP="00ED56D6">
      <w:pPr>
        <w:pStyle w:val="ac"/>
        <w:widowControl/>
        <w:numPr>
          <w:ilvl w:val="0"/>
          <w:numId w:val="9"/>
        </w:numPr>
        <w:spacing w:beforeLines="50" w:before="156" w:afterLines="50" w:after="156"/>
        <w:ind w:firstLineChars="0"/>
        <w:jc w:val="left"/>
        <w:rPr>
          <w:rFonts w:ascii="宋体" w:eastAsia="宋体" w:hAnsi="宋体"/>
        </w:rPr>
      </w:pPr>
      <w:r w:rsidRPr="00ED56D6">
        <w:rPr>
          <w:rFonts w:ascii="宋体" w:eastAsia="宋体" w:hAnsi="宋体" w:hint="eastAsia"/>
        </w:rPr>
        <w:t>教学方法：讲授法与案例分析法相结合，组织课堂讨论。</w:t>
      </w:r>
    </w:p>
    <w:p w14:paraId="7ADA6328" w14:textId="63B11CCA" w:rsidR="00ED56D6" w:rsidRPr="00ED56D6" w:rsidRDefault="00ED56D6" w:rsidP="00ED56D6">
      <w:pPr>
        <w:pStyle w:val="ac"/>
        <w:widowControl/>
        <w:numPr>
          <w:ilvl w:val="0"/>
          <w:numId w:val="9"/>
        </w:numPr>
        <w:spacing w:beforeLines="50" w:before="156" w:afterLines="50" w:after="156"/>
        <w:ind w:firstLineChars="0"/>
        <w:jc w:val="left"/>
        <w:rPr>
          <w:rFonts w:ascii="宋体" w:eastAsia="宋体" w:hAnsi="宋体"/>
        </w:rPr>
      </w:pPr>
      <w:r w:rsidRPr="00ED56D6">
        <w:rPr>
          <w:rFonts w:ascii="宋体" w:eastAsia="宋体" w:hAnsi="宋体" w:hint="eastAsia"/>
        </w:rPr>
        <w:t>教学评价：小组讨论表现与课后作业。</w:t>
      </w:r>
    </w:p>
    <w:p w14:paraId="271AF55C" w14:textId="77777777" w:rsidR="00ED56D6" w:rsidRPr="00ED56D6" w:rsidRDefault="00ED56D6" w:rsidP="00ED56D6">
      <w:pPr>
        <w:widowControl/>
        <w:spacing w:beforeLines="50" w:before="156" w:afterLines="50" w:after="156"/>
        <w:ind w:firstLine="420"/>
        <w:jc w:val="left"/>
        <w:rPr>
          <w:rFonts w:ascii="黑体" w:eastAsia="黑体" w:hAnsi="黑体"/>
          <w:b/>
          <w:bCs/>
          <w:sz w:val="24"/>
          <w:szCs w:val="24"/>
        </w:rPr>
      </w:pPr>
      <w:r w:rsidRPr="00ED56D6">
        <w:rPr>
          <w:rFonts w:ascii="黑体" w:eastAsia="黑体" w:hAnsi="黑体" w:hint="eastAsia"/>
          <w:b/>
          <w:bCs/>
          <w:sz w:val="24"/>
          <w:szCs w:val="24"/>
        </w:rPr>
        <w:t>第十章</w:t>
      </w:r>
      <w:r w:rsidRPr="00ED56D6">
        <w:rPr>
          <w:rFonts w:ascii="黑体" w:eastAsia="黑体" w:hAnsi="黑体"/>
          <w:b/>
          <w:bCs/>
          <w:sz w:val="24"/>
          <w:szCs w:val="24"/>
        </w:rPr>
        <w:t xml:space="preserve"> 智慧审计</w:t>
      </w:r>
    </w:p>
    <w:p w14:paraId="4D54F7C5" w14:textId="55DC1B31" w:rsidR="00ED56D6" w:rsidRPr="00ED56D6" w:rsidRDefault="00ED56D6" w:rsidP="00ED56D6">
      <w:pPr>
        <w:pStyle w:val="ac"/>
        <w:widowControl/>
        <w:numPr>
          <w:ilvl w:val="0"/>
          <w:numId w:val="10"/>
        </w:numPr>
        <w:spacing w:beforeLines="50" w:before="156" w:afterLines="50" w:after="156"/>
        <w:ind w:firstLineChars="0"/>
        <w:jc w:val="left"/>
        <w:rPr>
          <w:rFonts w:ascii="宋体" w:eastAsia="宋体" w:hAnsi="宋体"/>
        </w:rPr>
      </w:pPr>
      <w:r w:rsidRPr="00ED56D6">
        <w:rPr>
          <w:rFonts w:ascii="宋体" w:eastAsia="宋体" w:hAnsi="宋体" w:hint="eastAsia"/>
        </w:rPr>
        <w:t>教学目标：使学生了解新技术对审计行业的影响，掌握智慧审计的技术逻辑和运行机制，理解信息系统审计与大数据审计的核心内容。</w:t>
      </w:r>
    </w:p>
    <w:p w14:paraId="0129FCBF" w14:textId="780BF818" w:rsidR="00ED56D6" w:rsidRPr="00ED56D6" w:rsidRDefault="00ED56D6" w:rsidP="00ED56D6">
      <w:pPr>
        <w:pStyle w:val="ac"/>
        <w:widowControl/>
        <w:numPr>
          <w:ilvl w:val="0"/>
          <w:numId w:val="10"/>
        </w:numPr>
        <w:spacing w:beforeLines="50" w:before="156" w:afterLines="50" w:after="156"/>
        <w:ind w:firstLineChars="0"/>
        <w:jc w:val="left"/>
        <w:rPr>
          <w:rFonts w:ascii="宋体" w:eastAsia="宋体" w:hAnsi="宋体"/>
        </w:rPr>
      </w:pPr>
      <w:r w:rsidRPr="00ED56D6">
        <w:rPr>
          <w:rFonts w:ascii="宋体" w:eastAsia="宋体" w:hAnsi="宋体" w:hint="eastAsia"/>
        </w:rPr>
        <w:t>教学重难点：重点是智慧审计的运行机制；难点是大数据审计中数据分析技术的具体应用。</w:t>
      </w:r>
    </w:p>
    <w:p w14:paraId="092E8CA6" w14:textId="7E39B3FD" w:rsidR="00ED56D6" w:rsidRPr="00ED56D6" w:rsidRDefault="00ED56D6" w:rsidP="00ED56D6">
      <w:pPr>
        <w:pStyle w:val="ac"/>
        <w:widowControl/>
        <w:numPr>
          <w:ilvl w:val="0"/>
          <w:numId w:val="10"/>
        </w:numPr>
        <w:spacing w:beforeLines="50" w:before="156" w:afterLines="50" w:after="156"/>
        <w:ind w:firstLineChars="0"/>
        <w:jc w:val="left"/>
        <w:rPr>
          <w:rFonts w:ascii="宋体" w:eastAsia="宋体" w:hAnsi="宋体"/>
        </w:rPr>
      </w:pPr>
      <w:r w:rsidRPr="00ED56D6">
        <w:rPr>
          <w:rFonts w:ascii="宋体" w:eastAsia="宋体" w:hAnsi="宋体" w:hint="eastAsia"/>
        </w:rPr>
        <w:t>教学内容：引例——国际</w:t>
      </w:r>
      <w:r w:rsidRPr="00ED56D6">
        <w:rPr>
          <w:rFonts w:ascii="宋体" w:eastAsia="宋体" w:hAnsi="宋体"/>
        </w:rPr>
        <w:t>"四大"：智慧审计的发展。第一节，新技术对审计的影响。第二节，智慧审计的技术逻辑和运行机制。第三节，信息系统审计与大数据审计。</w:t>
      </w:r>
    </w:p>
    <w:p w14:paraId="15B898BB" w14:textId="06BAFA1C" w:rsidR="00ED56D6" w:rsidRPr="00ED56D6" w:rsidRDefault="00ED56D6" w:rsidP="00ED56D6">
      <w:pPr>
        <w:pStyle w:val="ac"/>
        <w:widowControl/>
        <w:numPr>
          <w:ilvl w:val="0"/>
          <w:numId w:val="10"/>
        </w:numPr>
        <w:spacing w:beforeLines="50" w:before="156" w:afterLines="50" w:after="156"/>
        <w:ind w:firstLineChars="0"/>
        <w:jc w:val="left"/>
        <w:rPr>
          <w:rFonts w:ascii="宋体" w:eastAsia="宋体" w:hAnsi="宋体"/>
        </w:rPr>
      </w:pPr>
      <w:r w:rsidRPr="00ED56D6">
        <w:rPr>
          <w:rFonts w:ascii="宋体" w:eastAsia="宋体" w:hAnsi="宋体" w:hint="eastAsia"/>
        </w:rPr>
        <w:t>教学方法：讲授法与案例分析法相结合。</w:t>
      </w:r>
    </w:p>
    <w:p w14:paraId="45E653E4" w14:textId="05167FD0" w:rsidR="00ED56D6" w:rsidRPr="00ED56D6" w:rsidRDefault="00ED56D6" w:rsidP="00ED56D6">
      <w:pPr>
        <w:pStyle w:val="ac"/>
        <w:widowControl/>
        <w:numPr>
          <w:ilvl w:val="0"/>
          <w:numId w:val="10"/>
        </w:numPr>
        <w:spacing w:beforeLines="50" w:before="156" w:afterLines="50" w:after="156"/>
        <w:ind w:firstLineChars="0"/>
        <w:jc w:val="left"/>
        <w:rPr>
          <w:rFonts w:ascii="宋体" w:eastAsia="宋体" w:hAnsi="宋体"/>
        </w:rPr>
      </w:pPr>
      <w:r w:rsidRPr="00ED56D6">
        <w:rPr>
          <w:rFonts w:ascii="宋体" w:eastAsia="宋体" w:hAnsi="宋体" w:hint="eastAsia"/>
        </w:rPr>
        <w:t>教学评价：课堂提问与课后思考题。</w:t>
      </w:r>
    </w:p>
    <w:p w14:paraId="302D1E68" w14:textId="77777777" w:rsidR="00ED56D6" w:rsidRPr="00ED56D6" w:rsidRDefault="00ED56D6" w:rsidP="00ED56D6">
      <w:pPr>
        <w:widowControl/>
        <w:spacing w:beforeLines="50" w:before="156" w:afterLines="50" w:after="156"/>
        <w:ind w:firstLine="420"/>
        <w:jc w:val="left"/>
        <w:rPr>
          <w:rFonts w:ascii="黑体" w:eastAsia="黑体" w:hAnsi="黑体"/>
          <w:b/>
          <w:bCs/>
          <w:sz w:val="24"/>
          <w:szCs w:val="24"/>
        </w:rPr>
      </w:pPr>
      <w:r w:rsidRPr="00ED56D6">
        <w:rPr>
          <w:rFonts w:ascii="黑体" w:eastAsia="黑体" w:hAnsi="黑体" w:hint="eastAsia"/>
          <w:b/>
          <w:bCs/>
          <w:sz w:val="24"/>
          <w:szCs w:val="24"/>
        </w:rPr>
        <w:lastRenderedPageBreak/>
        <w:t>第十一章</w:t>
      </w:r>
      <w:r w:rsidRPr="00ED56D6">
        <w:rPr>
          <w:rFonts w:ascii="黑体" w:eastAsia="黑体" w:hAnsi="黑体"/>
          <w:b/>
          <w:bCs/>
          <w:sz w:val="24"/>
          <w:szCs w:val="24"/>
        </w:rPr>
        <w:t xml:space="preserve"> 金融科技与财务智能化</w:t>
      </w:r>
    </w:p>
    <w:p w14:paraId="2F6EDE7D" w14:textId="233876B8" w:rsidR="00ED56D6" w:rsidRPr="00ED56D6" w:rsidRDefault="00ED56D6" w:rsidP="00ED56D6">
      <w:pPr>
        <w:pStyle w:val="ac"/>
        <w:widowControl/>
        <w:numPr>
          <w:ilvl w:val="0"/>
          <w:numId w:val="11"/>
        </w:numPr>
        <w:spacing w:beforeLines="50" w:before="156" w:afterLines="50" w:after="156"/>
        <w:ind w:firstLineChars="0"/>
        <w:jc w:val="left"/>
        <w:rPr>
          <w:rFonts w:ascii="宋体" w:eastAsia="宋体" w:hAnsi="宋体"/>
        </w:rPr>
      </w:pPr>
      <w:r w:rsidRPr="00ED56D6">
        <w:rPr>
          <w:rFonts w:ascii="宋体" w:eastAsia="宋体" w:hAnsi="宋体" w:hint="eastAsia"/>
        </w:rPr>
        <w:t>教学目标：使学生了解金融科技对企业财务活动的影响，掌握金融科技在智能支付与供应</w:t>
      </w:r>
      <w:proofErr w:type="gramStart"/>
      <w:r w:rsidRPr="00ED56D6">
        <w:rPr>
          <w:rFonts w:ascii="宋体" w:eastAsia="宋体" w:hAnsi="宋体" w:hint="eastAsia"/>
        </w:rPr>
        <w:t>链金融</w:t>
      </w:r>
      <w:proofErr w:type="gramEnd"/>
      <w:r w:rsidRPr="00ED56D6">
        <w:rPr>
          <w:rFonts w:ascii="宋体" w:eastAsia="宋体" w:hAnsi="宋体" w:hint="eastAsia"/>
        </w:rPr>
        <w:t>中的应用。</w:t>
      </w:r>
    </w:p>
    <w:p w14:paraId="5F71D9FD" w14:textId="482F24D8" w:rsidR="00ED56D6" w:rsidRPr="00ED56D6" w:rsidRDefault="00ED56D6" w:rsidP="00ED56D6">
      <w:pPr>
        <w:pStyle w:val="ac"/>
        <w:widowControl/>
        <w:numPr>
          <w:ilvl w:val="0"/>
          <w:numId w:val="11"/>
        </w:numPr>
        <w:spacing w:beforeLines="50" w:before="156" w:afterLines="50" w:after="156"/>
        <w:ind w:firstLineChars="0"/>
        <w:jc w:val="left"/>
        <w:rPr>
          <w:rFonts w:ascii="宋体" w:eastAsia="宋体" w:hAnsi="宋体"/>
        </w:rPr>
      </w:pPr>
      <w:r w:rsidRPr="00ED56D6">
        <w:rPr>
          <w:rFonts w:ascii="宋体" w:eastAsia="宋体" w:hAnsi="宋体" w:hint="eastAsia"/>
        </w:rPr>
        <w:t>教学重难点：重点是金融科技与智能支付、供应</w:t>
      </w:r>
      <w:proofErr w:type="gramStart"/>
      <w:r w:rsidRPr="00ED56D6">
        <w:rPr>
          <w:rFonts w:ascii="宋体" w:eastAsia="宋体" w:hAnsi="宋体" w:hint="eastAsia"/>
        </w:rPr>
        <w:t>链金融</w:t>
      </w:r>
      <w:proofErr w:type="gramEnd"/>
      <w:r w:rsidRPr="00ED56D6">
        <w:rPr>
          <w:rFonts w:ascii="宋体" w:eastAsia="宋体" w:hAnsi="宋体" w:hint="eastAsia"/>
        </w:rPr>
        <w:t>的融合应用；难点是供应</w:t>
      </w:r>
      <w:proofErr w:type="gramStart"/>
      <w:r w:rsidRPr="00ED56D6">
        <w:rPr>
          <w:rFonts w:ascii="宋体" w:eastAsia="宋体" w:hAnsi="宋体" w:hint="eastAsia"/>
        </w:rPr>
        <w:t>链金融</w:t>
      </w:r>
      <w:proofErr w:type="gramEnd"/>
      <w:r w:rsidRPr="00ED56D6">
        <w:rPr>
          <w:rFonts w:ascii="宋体" w:eastAsia="宋体" w:hAnsi="宋体" w:hint="eastAsia"/>
        </w:rPr>
        <w:t>科技平台的运行模式</w:t>
      </w:r>
      <w:proofErr w:type="gramStart"/>
      <w:r w:rsidRPr="00ED56D6">
        <w:rPr>
          <w:rFonts w:ascii="宋体" w:eastAsia="宋体" w:hAnsi="宋体" w:hint="eastAsia"/>
        </w:rPr>
        <w:t>与风控机制</w:t>
      </w:r>
      <w:proofErr w:type="gramEnd"/>
      <w:r w:rsidRPr="00ED56D6">
        <w:rPr>
          <w:rFonts w:ascii="宋体" w:eastAsia="宋体" w:hAnsi="宋体" w:hint="eastAsia"/>
        </w:rPr>
        <w:t>。</w:t>
      </w:r>
    </w:p>
    <w:p w14:paraId="6E35609A" w14:textId="53A54E8E" w:rsidR="00ED56D6" w:rsidRPr="00ED56D6" w:rsidRDefault="00ED56D6" w:rsidP="00ED56D6">
      <w:pPr>
        <w:pStyle w:val="ac"/>
        <w:widowControl/>
        <w:numPr>
          <w:ilvl w:val="0"/>
          <w:numId w:val="11"/>
        </w:numPr>
        <w:spacing w:beforeLines="50" w:before="156" w:afterLines="50" w:after="156"/>
        <w:ind w:firstLineChars="0"/>
        <w:jc w:val="left"/>
        <w:rPr>
          <w:rFonts w:ascii="宋体" w:eastAsia="宋体" w:hAnsi="宋体"/>
        </w:rPr>
      </w:pPr>
      <w:r w:rsidRPr="00ED56D6">
        <w:rPr>
          <w:rFonts w:ascii="宋体" w:eastAsia="宋体" w:hAnsi="宋体" w:hint="eastAsia"/>
        </w:rPr>
        <w:t>教学内容：引例——供应</w:t>
      </w:r>
      <w:proofErr w:type="gramStart"/>
      <w:r w:rsidRPr="00ED56D6">
        <w:rPr>
          <w:rFonts w:ascii="宋体" w:eastAsia="宋体" w:hAnsi="宋体" w:hint="eastAsia"/>
        </w:rPr>
        <w:t>链金融</w:t>
      </w:r>
      <w:proofErr w:type="gramEnd"/>
      <w:r w:rsidRPr="00ED56D6">
        <w:rPr>
          <w:rFonts w:ascii="宋体" w:eastAsia="宋体" w:hAnsi="宋体" w:hint="eastAsia"/>
        </w:rPr>
        <w:t>科技平台：</w:t>
      </w:r>
      <w:proofErr w:type="gramStart"/>
      <w:r w:rsidRPr="00ED56D6">
        <w:rPr>
          <w:rFonts w:ascii="宋体" w:eastAsia="宋体" w:hAnsi="宋体" w:hint="eastAsia"/>
        </w:rPr>
        <w:t>联易融业务</w:t>
      </w:r>
      <w:proofErr w:type="gramEnd"/>
      <w:r w:rsidRPr="00ED56D6">
        <w:rPr>
          <w:rFonts w:ascii="宋体" w:eastAsia="宋体" w:hAnsi="宋体" w:hint="eastAsia"/>
        </w:rPr>
        <w:t>模式。第一节，金融科技对企业财务活动的影响。第二节，金融科技与智能支付。第三节，金融科技与供应链金融。</w:t>
      </w:r>
    </w:p>
    <w:p w14:paraId="6283A0D3" w14:textId="07C3807F" w:rsidR="00ED56D6" w:rsidRPr="00ED56D6" w:rsidRDefault="00ED56D6" w:rsidP="00ED56D6">
      <w:pPr>
        <w:pStyle w:val="ac"/>
        <w:widowControl/>
        <w:numPr>
          <w:ilvl w:val="0"/>
          <w:numId w:val="11"/>
        </w:numPr>
        <w:spacing w:beforeLines="50" w:before="156" w:afterLines="50" w:after="156"/>
        <w:ind w:firstLineChars="0"/>
        <w:jc w:val="left"/>
        <w:rPr>
          <w:rFonts w:ascii="宋体" w:eastAsia="宋体" w:hAnsi="宋体"/>
        </w:rPr>
      </w:pPr>
      <w:r w:rsidRPr="00ED56D6">
        <w:rPr>
          <w:rFonts w:ascii="宋体" w:eastAsia="宋体" w:hAnsi="宋体" w:hint="eastAsia"/>
        </w:rPr>
        <w:t>教学方法：讲授法与案例分析法相结合。</w:t>
      </w:r>
    </w:p>
    <w:p w14:paraId="6EBDAEE4" w14:textId="77777777" w:rsidR="00ED56D6" w:rsidRPr="00ED56D6" w:rsidRDefault="00ED56D6" w:rsidP="00ED56D6">
      <w:pPr>
        <w:pStyle w:val="ac"/>
        <w:widowControl/>
        <w:numPr>
          <w:ilvl w:val="0"/>
          <w:numId w:val="11"/>
        </w:numPr>
        <w:spacing w:beforeLines="50" w:before="156" w:afterLines="50" w:after="156"/>
        <w:ind w:firstLineChars="0"/>
        <w:jc w:val="left"/>
        <w:rPr>
          <w:rFonts w:ascii="宋体" w:eastAsia="宋体" w:hAnsi="宋体"/>
        </w:rPr>
      </w:pPr>
      <w:r w:rsidRPr="00ED56D6">
        <w:rPr>
          <w:rFonts w:ascii="宋体" w:eastAsia="宋体" w:hAnsi="宋体" w:hint="eastAsia"/>
        </w:rPr>
        <w:t>教学评价：课堂讨论与案例分析。</w:t>
      </w:r>
    </w:p>
    <w:p w14:paraId="7DEB64C6" w14:textId="77777777" w:rsidR="00ED56D6" w:rsidRPr="00ED56D6" w:rsidRDefault="00ED56D6" w:rsidP="00ED56D6">
      <w:pPr>
        <w:widowControl/>
        <w:spacing w:beforeLines="50" w:before="156" w:afterLines="50" w:after="156"/>
        <w:jc w:val="left"/>
        <w:rPr>
          <w:rFonts w:ascii="宋体" w:eastAsia="宋体" w:hAnsi="宋体"/>
        </w:rPr>
      </w:pPr>
    </w:p>
    <w:p w14:paraId="4A85FB30" w14:textId="77777777" w:rsidR="00ED56D6" w:rsidRPr="00ED56D6" w:rsidRDefault="00ED56D6" w:rsidP="00ED56D6">
      <w:pPr>
        <w:widowControl/>
        <w:spacing w:beforeLines="50" w:before="156" w:afterLines="50" w:after="156"/>
        <w:ind w:firstLine="420"/>
        <w:jc w:val="left"/>
        <w:rPr>
          <w:rFonts w:ascii="黑体" w:eastAsia="黑体" w:hAnsi="黑体"/>
          <w:b/>
          <w:bCs/>
          <w:sz w:val="24"/>
          <w:szCs w:val="24"/>
        </w:rPr>
      </w:pPr>
      <w:r w:rsidRPr="00ED56D6">
        <w:rPr>
          <w:rFonts w:ascii="黑体" w:eastAsia="黑体" w:hAnsi="黑体" w:hint="eastAsia"/>
          <w:b/>
          <w:bCs/>
          <w:sz w:val="24"/>
          <w:szCs w:val="24"/>
        </w:rPr>
        <w:t>第十二章</w:t>
      </w:r>
      <w:r w:rsidRPr="00ED56D6">
        <w:rPr>
          <w:rFonts w:ascii="黑体" w:eastAsia="黑体" w:hAnsi="黑体"/>
          <w:b/>
          <w:bCs/>
          <w:sz w:val="24"/>
          <w:szCs w:val="24"/>
        </w:rPr>
        <w:t xml:space="preserve"> </w:t>
      </w:r>
      <w:proofErr w:type="gramStart"/>
      <w:r w:rsidRPr="00ED56D6">
        <w:rPr>
          <w:rFonts w:ascii="黑体" w:eastAsia="黑体" w:hAnsi="黑体"/>
          <w:b/>
          <w:bCs/>
          <w:sz w:val="24"/>
          <w:szCs w:val="24"/>
        </w:rPr>
        <w:t>数智时代</w:t>
      </w:r>
      <w:proofErr w:type="gramEnd"/>
      <w:r w:rsidRPr="00ED56D6">
        <w:rPr>
          <w:rFonts w:ascii="黑体" w:eastAsia="黑体" w:hAnsi="黑体"/>
          <w:b/>
          <w:bCs/>
          <w:sz w:val="24"/>
          <w:szCs w:val="24"/>
        </w:rPr>
        <w:t>的会计伦理</w:t>
      </w:r>
    </w:p>
    <w:p w14:paraId="1C5D54A9" w14:textId="5D5A2824" w:rsidR="00ED56D6" w:rsidRPr="00ED56D6" w:rsidRDefault="00ED56D6" w:rsidP="00ED56D6">
      <w:pPr>
        <w:pStyle w:val="ac"/>
        <w:widowControl/>
        <w:numPr>
          <w:ilvl w:val="0"/>
          <w:numId w:val="12"/>
        </w:numPr>
        <w:spacing w:beforeLines="50" w:before="156" w:afterLines="50" w:after="156"/>
        <w:ind w:firstLineChars="0"/>
        <w:jc w:val="left"/>
        <w:rPr>
          <w:rFonts w:ascii="宋体" w:eastAsia="宋体" w:hAnsi="宋体"/>
        </w:rPr>
      </w:pPr>
      <w:r w:rsidRPr="00ED56D6">
        <w:rPr>
          <w:rFonts w:ascii="宋体" w:eastAsia="宋体" w:hAnsi="宋体" w:hint="eastAsia"/>
        </w:rPr>
        <w:t>教学目标：使学生树立正确的数据伦理观和人工智能伦理观，理解</w:t>
      </w:r>
      <w:proofErr w:type="gramStart"/>
      <w:r w:rsidRPr="00ED56D6">
        <w:rPr>
          <w:rFonts w:ascii="宋体" w:eastAsia="宋体" w:hAnsi="宋体" w:hint="eastAsia"/>
        </w:rPr>
        <w:t>数智时代</w:t>
      </w:r>
      <w:proofErr w:type="gramEnd"/>
      <w:r w:rsidRPr="00ED56D6">
        <w:rPr>
          <w:rFonts w:ascii="宋体" w:eastAsia="宋体" w:hAnsi="宋体" w:hint="eastAsia"/>
        </w:rPr>
        <w:t>对会计职业道德的新要求，增强职业责任感。</w:t>
      </w:r>
    </w:p>
    <w:p w14:paraId="74DCE24D" w14:textId="66C2C86A" w:rsidR="00ED56D6" w:rsidRPr="00ED56D6" w:rsidRDefault="00ED56D6" w:rsidP="00ED56D6">
      <w:pPr>
        <w:pStyle w:val="ac"/>
        <w:widowControl/>
        <w:numPr>
          <w:ilvl w:val="0"/>
          <w:numId w:val="12"/>
        </w:numPr>
        <w:spacing w:beforeLines="50" w:before="156" w:afterLines="50" w:after="156"/>
        <w:ind w:firstLineChars="0"/>
        <w:jc w:val="left"/>
        <w:rPr>
          <w:rFonts w:ascii="宋体" w:eastAsia="宋体" w:hAnsi="宋体"/>
        </w:rPr>
      </w:pPr>
      <w:r w:rsidRPr="00ED56D6">
        <w:rPr>
          <w:rFonts w:ascii="宋体" w:eastAsia="宋体" w:hAnsi="宋体" w:hint="eastAsia"/>
        </w:rPr>
        <w:t>教学重难点：重点是数据伦理与人工智能伦理的核心议题；难点是如何在智能财务实践中平衡效率追求与伦理底线。</w:t>
      </w:r>
    </w:p>
    <w:p w14:paraId="09BB645B" w14:textId="598F7475" w:rsidR="00ED56D6" w:rsidRPr="00ED56D6" w:rsidRDefault="00ED56D6" w:rsidP="00ED56D6">
      <w:pPr>
        <w:pStyle w:val="ac"/>
        <w:widowControl/>
        <w:numPr>
          <w:ilvl w:val="0"/>
          <w:numId w:val="12"/>
        </w:numPr>
        <w:spacing w:beforeLines="50" w:before="156" w:afterLines="50" w:after="156"/>
        <w:ind w:firstLineChars="0"/>
        <w:jc w:val="left"/>
        <w:rPr>
          <w:rFonts w:ascii="宋体" w:eastAsia="宋体" w:hAnsi="宋体"/>
        </w:rPr>
      </w:pPr>
      <w:r w:rsidRPr="00ED56D6">
        <w:rPr>
          <w:rFonts w:ascii="宋体" w:eastAsia="宋体" w:hAnsi="宋体" w:hint="eastAsia"/>
        </w:rPr>
        <w:t>教学内容：引例——亚马逊：严重数据隐私泄露事件。第一节，数据伦理，包括数据隐私保护、数据安全、数据公平等议题。第二节，人工智能伦理，包括算法偏见、透明性、可解释性等议题。第三节，</w:t>
      </w:r>
      <w:proofErr w:type="gramStart"/>
      <w:r w:rsidRPr="00ED56D6">
        <w:rPr>
          <w:rFonts w:ascii="宋体" w:eastAsia="宋体" w:hAnsi="宋体" w:hint="eastAsia"/>
        </w:rPr>
        <w:t>数智时代</w:t>
      </w:r>
      <w:proofErr w:type="gramEnd"/>
      <w:r w:rsidRPr="00ED56D6">
        <w:rPr>
          <w:rFonts w:ascii="宋体" w:eastAsia="宋体" w:hAnsi="宋体" w:hint="eastAsia"/>
        </w:rPr>
        <w:t>对会计职业道德的新要求。</w:t>
      </w:r>
    </w:p>
    <w:p w14:paraId="77A261F6" w14:textId="6F738032" w:rsidR="00ED56D6" w:rsidRPr="00ED56D6" w:rsidRDefault="00ED56D6" w:rsidP="00ED56D6">
      <w:pPr>
        <w:pStyle w:val="ac"/>
        <w:widowControl/>
        <w:numPr>
          <w:ilvl w:val="0"/>
          <w:numId w:val="12"/>
        </w:numPr>
        <w:spacing w:beforeLines="50" w:before="156" w:afterLines="50" w:after="156"/>
        <w:ind w:firstLineChars="0"/>
        <w:jc w:val="left"/>
        <w:rPr>
          <w:rFonts w:ascii="宋体" w:eastAsia="宋体" w:hAnsi="宋体"/>
        </w:rPr>
      </w:pPr>
      <w:r w:rsidRPr="00ED56D6">
        <w:rPr>
          <w:rFonts w:ascii="宋体" w:eastAsia="宋体" w:hAnsi="宋体" w:hint="eastAsia"/>
        </w:rPr>
        <w:t>教学方法：讲授法与讨论法相结合，组织专题辩论，引导学生深入思考伦理问题。</w:t>
      </w:r>
    </w:p>
    <w:p w14:paraId="112C302B" w14:textId="3D09FA3F" w:rsidR="00ED56D6" w:rsidRPr="00ED56D6" w:rsidRDefault="00ED56D6" w:rsidP="00ED56D6">
      <w:pPr>
        <w:pStyle w:val="ac"/>
        <w:widowControl/>
        <w:numPr>
          <w:ilvl w:val="0"/>
          <w:numId w:val="12"/>
        </w:numPr>
        <w:spacing w:beforeLines="50" w:before="156" w:afterLines="50" w:after="156"/>
        <w:ind w:firstLineChars="0"/>
        <w:jc w:val="left"/>
        <w:rPr>
          <w:rFonts w:ascii="宋体" w:eastAsia="宋体" w:hAnsi="宋体"/>
        </w:rPr>
      </w:pPr>
      <w:r w:rsidRPr="00ED56D6">
        <w:rPr>
          <w:rFonts w:ascii="宋体" w:eastAsia="宋体" w:hAnsi="宋体" w:hint="eastAsia"/>
        </w:rPr>
        <w:t>教学评价：课堂辩论表现与反思性小论文。</w:t>
      </w:r>
    </w:p>
    <w:p w14:paraId="6FC8612D" w14:textId="1BC5FF19" w:rsidR="005B5351" w:rsidRDefault="00997B6E" w:rsidP="00ED56D6">
      <w:pPr>
        <w:widowControl/>
        <w:spacing w:beforeLines="50" w:before="156" w:afterLines="50" w:after="156"/>
        <w:ind w:firstLineChars="200" w:firstLine="562"/>
        <w:jc w:val="left"/>
      </w:pPr>
      <w:r>
        <w:rPr>
          <w:rFonts w:ascii="黑体" w:eastAsia="黑体" w:hAnsi="黑体" w:hint="eastAsia"/>
          <w:b/>
          <w:sz w:val="28"/>
          <w:szCs w:val="28"/>
        </w:rPr>
        <w:t>四、学时分配</w:t>
      </w:r>
    </w:p>
    <w:p w14:paraId="7544FA0C" w14:textId="0D3ABC24" w:rsidR="005B5351" w:rsidRDefault="00997B6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8296" w:type="dxa"/>
        <w:jc w:val="center"/>
        <w:tblLayout w:type="fixed"/>
        <w:tblLook w:val="04A0" w:firstRow="1" w:lastRow="0" w:firstColumn="1" w:lastColumn="0" w:noHBand="0" w:noVBand="1"/>
      </w:tblPr>
      <w:tblGrid>
        <w:gridCol w:w="1271"/>
        <w:gridCol w:w="4259"/>
        <w:gridCol w:w="2766"/>
      </w:tblGrid>
      <w:tr w:rsidR="005B5351" w:rsidRPr="007F63CC" w14:paraId="7C002E64" w14:textId="77777777" w:rsidTr="007F63CC">
        <w:trPr>
          <w:trHeight w:val="340"/>
          <w:jc w:val="center"/>
        </w:trPr>
        <w:tc>
          <w:tcPr>
            <w:tcW w:w="1271" w:type="dxa"/>
            <w:vAlign w:val="center"/>
          </w:tcPr>
          <w:p w14:paraId="7239A48E" w14:textId="77777777" w:rsidR="005B5351" w:rsidRPr="007F63CC" w:rsidRDefault="00997B6E">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章节</w:t>
            </w:r>
          </w:p>
        </w:tc>
        <w:tc>
          <w:tcPr>
            <w:tcW w:w="4259" w:type="dxa"/>
            <w:vAlign w:val="center"/>
          </w:tcPr>
          <w:p w14:paraId="286AC1B7" w14:textId="77777777" w:rsidR="005B5351" w:rsidRPr="007F63CC" w:rsidRDefault="00997B6E">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章节内容</w:t>
            </w:r>
          </w:p>
        </w:tc>
        <w:tc>
          <w:tcPr>
            <w:tcW w:w="2766" w:type="dxa"/>
            <w:vAlign w:val="center"/>
          </w:tcPr>
          <w:p w14:paraId="22965323" w14:textId="77777777" w:rsidR="005B5351" w:rsidRPr="007F63CC" w:rsidRDefault="00997B6E">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学时分配</w:t>
            </w:r>
          </w:p>
        </w:tc>
      </w:tr>
      <w:tr w:rsidR="005B5351" w:rsidRPr="007F63CC" w14:paraId="7F401604" w14:textId="77777777" w:rsidTr="007F63CC">
        <w:trPr>
          <w:trHeight w:val="340"/>
          <w:jc w:val="center"/>
        </w:trPr>
        <w:tc>
          <w:tcPr>
            <w:tcW w:w="1271" w:type="dxa"/>
            <w:vAlign w:val="center"/>
          </w:tcPr>
          <w:p w14:paraId="2E00B9E0" w14:textId="77777777" w:rsidR="005B5351" w:rsidRPr="007F63CC" w:rsidRDefault="00997B6E">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第一章</w:t>
            </w:r>
          </w:p>
        </w:tc>
        <w:tc>
          <w:tcPr>
            <w:tcW w:w="4259" w:type="dxa"/>
            <w:vAlign w:val="center"/>
          </w:tcPr>
          <w:p w14:paraId="6CE7907A" w14:textId="28798D1A" w:rsidR="005B5351" w:rsidRPr="007F63CC" w:rsidRDefault="007F63CC">
            <w:pPr>
              <w:widowControl/>
              <w:spacing w:beforeLines="50" w:before="156" w:afterLines="50" w:after="156"/>
              <w:jc w:val="center"/>
              <w:rPr>
                <w:rFonts w:ascii="宋体" w:eastAsia="宋体" w:hAnsi="宋体"/>
                <w:szCs w:val="21"/>
              </w:rPr>
            </w:pPr>
            <w:r w:rsidRPr="007F63CC">
              <w:rPr>
                <w:rFonts w:ascii="宋体" w:eastAsia="宋体" w:hAnsi="宋体"/>
                <w:szCs w:val="21"/>
              </w:rPr>
              <w:t>智能财务的发展</w:t>
            </w:r>
          </w:p>
        </w:tc>
        <w:tc>
          <w:tcPr>
            <w:tcW w:w="2766" w:type="dxa"/>
            <w:vAlign w:val="center"/>
          </w:tcPr>
          <w:p w14:paraId="0A9E8AD0" w14:textId="05A13EF3" w:rsidR="005B5351" w:rsidRPr="007F63CC" w:rsidRDefault="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4</w:t>
            </w:r>
          </w:p>
        </w:tc>
      </w:tr>
      <w:tr w:rsidR="007F63CC" w:rsidRPr="007F63CC" w14:paraId="76B890F5" w14:textId="77777777" w:rsidTr="00842957">
        <w:trPr>
          <w:trHeight w:val="340"/>
          <w:jc w:val="center"/>
        </w:trPr>
        <w:tc>
          <w:tcPr>
            <w:tcW w:w="1271" w:type="dxa"/>
            <w:vAlign w:val="center"/>
          </w:tcPr>
          <w:p w14:paraId="58998A18" w14:textId="77777777"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第二章</w:t>
            </w:r>
          </w:p>
        </w:tc>
        <w:tc>
          <w:tcPr>
            <w:tcW w:w="4259" w:type="dxa"/>
            <w:vAlign w:val="center"/>
          </w:tcPr>
          <w:p w14:paraId="15539144" w14:textId="1A60D8AB"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szCs w:val="21"/>
              </w:rPr>
              <w:t>智能财务的目标、结构与内涵</w:t>
            </w:r>
          </w:p>
        </w:tc>
        <w:tc>
          <w:tcPr>
            <w:tcW w:w="2766" w:type="dxa"/>
          </w:tcPr>
          <w:p w14:paraId="41F88950" w14:textId="3BE66B00"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4</w:t>
            </w:r>
          </w:p>
        </w:tc>
      </w:tr>
      <w:tr w:rsidR="007F63CC" w:rsidRPr="007F63CC" w14:paraId="246AB36B" w14:textId="77777777" w:rsidTr="00842957">
        <w:trPr>
          <w:trHeight w:val="340"/>
          <w:jc w:val="center"/>
        </w:trPr>
        <w:tc>
          <w:tcPr>
            <w:tcW w:w="1271" w:type="dxa"/>
            <w:vAlign w:val="center"/>
          </w:tcPr>
          <w:p w14:paraId="219E1179" w14:textId="77777777"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第三章</w:t>
            </w:r>
          </w:p>
        </w:tc>
        <w:tc>
          <w:tcPr>
            <w:tcW w:w="4259" w:type="dxa"/>
            <w:vAlign w:val="center"/>
          </w:tcPr>
          <w:p w14:paraId="48111C35" w14:textId="0C825E86"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szCs w:val="21"/>
              </w:rPr>
              <w:t>智能财务的技术基础</w:t>
            </w:r>
          </w:p>
        </w:tc>
        <w:tc>
          <w:tcPr>
            <w:tcW w:w="2766" w:type="dxa"/>
          </w:tcPr>
          <w:p w14:paraId="53740182" w14:textId="11A3C3C8"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4</w:t>
            </w:r>
          </w:p>
        </w:tc>
      </w:tr>
      <w:tr w:rsidR="007F63CC" w:rsidRPr="007F63CC" w14:paraId="2303AA39" w14:textId="77777777" w:rsidTr="00842957">
        <w:trPr>
          <w:trHeight w:val="340"/>
          <w:jc w:val="center"/>
        </w:trPr>
        <w:tc>
          <w:tcPr>
            <w:tcW w:w="1271" w:type="dxa"/>
            <w:vAlign w:val="center"/>
          </w:tcPr>
          <w:p w14:paraId="2C71C585" w14:textId="77777777"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第四章</w:t>
            </w:r>
          </w:p>
        </w:tc>
        <w:tc>
          <w:tcPr>
            <w:tcW w:w="4259" w:type="dxa"/>
            <w:vAlign w:val="center"/>
          </w:tcPr>
          <w:p w14:paraId="23B35B41" w14:textId="364A83A1"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szCs w:val="21"/>
              </w:rPr>
              <w:t>财务会计智能化</w:t>
            </w:r>
          </w:p>
        </w:tc>
        <w:tc>
          <w:tcPr>
            <w:tcW w:w="2766" w:type="dxa"/>
          </w:tcPr>
          <w:p w14:paraId="32C0A195" w14:textId="529A8EE5"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4</w:t>
            </w:r>
          </w:p>
        </w:tc>
      </w:tr>
      <w:tr w:rsidR="007F63CC" w:rsidRPr="007F63CC" w14:paraId="08D4417B" w14:textId="77777777" w:rsidTr="00842957">
        <w:trPr>
          <w:trHeight w:val="340"/>
          <w:jc w:val="center"/>
        </w:trPr>
        <w:tc>
          <w:tcPr>
            <w:tcW w:w="1271" w:type="dxa"/>
            <w:vAlign w:val="center"/>
          </w:tcPr>
          <w:p w14:paraId="5EA5FF0F" w14:textId="77777777"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第五章</w:t>
            </w:r>
          </w:p>
        </w:tc>
        <w:tc>
          <w:tcPr>
            <w:tcW w:w="4259" w:type="dxa"/>
            <w:vAlign w:val="center"/>
          </w:tcPr>
          <w:p w14:paraId="2136BEB0" w14:textId="63A87D9F"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szCs w:val="21"/>
              </w:rPr>
              <w:t>管理会计智能化</w:t>
            </w:r>
          </w:p>
        </w:tc>
        <w:tc>
          <w:tcPr>
            <w:tcW w:w="2766" w:type="dxa"/>
          </w:tcPr>
          <w:p w14:paraId="4C3E306A" w14:textId="0E68CCB9"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4</w:t>
            </w:r>
          </w:p>
        </w:tc>
      </w:tr>
      <w:tr w:rsidR="007F63CC" w:rsidRPr="007F63CC" w14:paraId="1031906B" w14:textId="77777777" w:rsidTr="007F63CC">
        <w:trPr>
          <w:trHeight w:val="340"/>
          <w:jc w:val="center"/>
        </w:trPr>
        <w:tc>
          <w:tcPr>
            <w:tcW w:w="1271" w:type="dxa"/>
            <w:vAlign w:val="center"/>
          </w:tcPr>
          <w:p w14:paraId="51E0BF89" w14:textId="77777777"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lastRenderedPageBreak/>
              <w:t>第六章</w:t>
            </w:r>
          </w:p>
        </w:tc>
        <w:tc>
          <w:tcPr>
            <w:tcW w:w="4259" w:type="dxa"/>
            <w:vAlign w:val="center"/>
          </w:tcPr>
          <w:p w14:paraId="3620B8EC" w14:textId="6451E604"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szCs w:val="21"/>
              </w:rPr>
              <w:t>财务管理智能化</w:t>
            </w:r>
          </w:p>
        </w:tc>
        <w:tc>
          <w:tcPr>
            <w:tcW w:w="2766" w:type="dxa"/>
            <w:vAlign w:val="center"/>
          </w:tcPr>
          <w:p w14:paraId="2062FA85" w14:textId="53F024E7"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szCs w:val="21"/>
              </w:rPr>
              <w:t>3</w:t>
            </w:r>
          </w:p>
        </w:tc>
      </w:tr>
      <w:tr w:rsidR="007F63CC" w:rsidRPr="007F63CC" w14:paraId="3AF85CB5" w14:textId="77777777" w:rsidTr="007F63CC">
        <w:trPr>
          <w:trHeight w:val="340"/>
          <w:jc w:val="center"/>
        </w:trPr>
        <w:tc>
          <w:tcPr>
            <w:tcW w:w="1271" w:type="dxa"/>
            <w:vAlign w:val="center"/>
          </w:tcPr>
          <w:p w14:paraId="7906E088" w14:textId="1EF011BC"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第七章</w:t>
            </w:r>
          </w:p>
        </w:tc>
        <w:tc>
          <w:tcPr>
            <w:tcW w:w="4259" w:type="dxa"/>
            <w:vAlign w:val="center"/>
          </w:tcPr>
          <w:p w14:paraId="17E0BA58" w14:textId="7587FFAD"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szCs w:val="21"/>
              </w:rPr>
              <w:t>税务智能化</w:t>
            </w:r>
          </w:p>
        </w:tc>
        <w:tc>
          <w:tcPr>
            <w:tcW w:w="2766" w:type="dxa"/>
            <w:vAlign w:val="center"/>
          </w:tcPr>
          <w:p w14:paraId="23597C0A" w14:textId="3EC48CE2"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2</w:t>
            </w:r>
          </w:p>
        </w:tc>
      </w:tr>
      <w:tr w:rsidR="007F63CC" w:rsidRPr="007F63CC" w14:paraId="26F9AF47" w14:textId="77777777" w:rsidTr="007F63CC">
        <w:trPr>
          <w:trHeight w:val="340"/>
          <w:jc w:val="center"/>
        </w:trPr>
        <w:tc>
          <w:tcPr>
            <w:tcW w:w="1271" w:type="dxa"/>
            <w:vAlign w:val="center"/>
          </w:tcPr>
          <w:p w14:paraId="7210674F" w14:textId="79512D55"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第八章</w:t>
            </w:r>
          </w:p>
        </w:tc>
        <w:tc>
          <w:tcPr>
            <w:tcW w:w="4259" w:type="dxa"/>
            <w:vAlign w:val="center"/>
          </w:tcPr>
          <w:p w14:paraId="7A582DF8" w14:textId="129E322F"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szCs w:val="21"/>
              </w:rPr>
              <w:t>风险管理智能化</w:t>
            </w:r>
          </w:p>
        </w:tc>
        <w:tc>
          <w:tcPr>
            <w:tcW w:w="2766" w:type="dxa"/>
            <w:vAlign w:val="center"/>
          </w:tcPr>
          <w:p w14:paraId="23E86F11" w14:textId="155D8136"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2</w:t>
            </w:r>
          </w:p>
        </w:tc>
      </w:tr>
      <w:tr w:rsidR="007F63CC" w:rsidRPr="007F63CC" w14:paraId="2B276723" w14:textId="77777777" w:rsidTr="007F63CC">
        <w:trPr>
          <w:trHeight w:val="340"/>
          <w:jc w:val="center"/>
        </w:trPr>
        <w:tc>
          <w:tcPr>
            <w:tcW w:w="1271" w:type="dxa"/>
            <w:vAlign w:val="center"/>
          </w:tcPr>
          <w:p w14:paraId="10779926" w14:textId="7BF5A35B"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第九章</w:t>
            </w:r>
          </w:p>
        </w:tc>
        <w:tc>
          <w:tcPr>
            <w:tcW w:w="4259" w:type="dxa"/>
            <w:vAlign w:val="center"/>
          </w:tcPr>
          <w:p w14:paraId="573AF39C" w14:textId="332C4528"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szCs w:val="21"/>
              </w:rPr>
              <w:t>智能财务共享</w:t>
            </w:r>
          </w:p>
        </w:tc>
        <w:tc>
          <w:tcPr>
            <w:tcW w:w="2766" w:type="dxa"/>
            <w:vAlign w:val="center"/>
          </w:tcPr>
          <w:p w14:paraId="0BA09957" w14:textId="3F32B68E"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3</w:t>
            </w:r>
          </w:p>
        </w:tc>
      </w:tr>
      <w:tr w:rsidR="007F63CC" w:rsidRPr="007F63CC" w14:paraId="557F83B9" w14:textId="77777777" w:rsidTr="007F63CC">
        <w:trPr>
          <w:trHeight w:val="340"/>
          <w:jc w:val="center"/>
        </w:trPr>
        <w:tc>
          <w:tcPr>
            <w:tcW w:w="1271" w:type="dxa"/>
            <w:vAlign w:val="center"/>
          </w:tcPr>
          <w:p w14:paraId="39212B9B" w14:textId="22601E1B"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第十章</w:t>
            </w:r>
          </w:p>
        </w:tc>
        <w:tc>
          <w:tcPr>
            <w:tcW w:w="4259" w:type="dxa"/>
            <w:vAlign w:val="center"/>
          </w:tcPr>
          <w:p w14:paraId="4892AF07" w14:textId="0FE882D6"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szCs w:val="21"/>
              </w:rPr>
              <w:t>智慧审计</w:t>
            </w:r>
          </w:p>
        </w:tc>
        <w:tc>
          <w:tcPr>
            <w:tcW w:w="2766" w:type="dxa"/>
            <w:vAlign w:val="center"/>
          </w:tcPr>
          <w:p w14:paraId="3E517197" w14:textId="1792396F"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2</w:t>
            </w:r>
          </w:p>
        </w:tc>
      </w:tr>
      <w:tr w:rsidR="007F63CC" w:rsidRPr="007F63CC" w14:paraId="28415E3D" w14:textId="77777777" w:rsidTr="007F63CC">
        <w:trPr>
          <w:trHeight w:val="340"/>
          <w:jc w:val="center"/>
        </w:trPr>
        <w:tc>
          <w:tcPr>
            <w:tcW w:w="1271" w:type="dxa"/>
            <w:vAlign w:val="center"/>
          </w:tcPr>
          <w:p w14:paraId="5CFE1E76" w14:textId="2B947F9C"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第十一章</w:t>
            </w:r>
          </w:p>
        </w:tc>
        <w:tc>
          <w:tcPr>
            <w:tcW w:w="4259" w:type="dxa"/>
            <w:vAlign w:val="center"/>
          </w:tcPr>
          <w:p w14:paraId="1BE37E42" w14:textId="6664700D"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szCs w:val="21"/>
              </w:rPr>
              <w:t>金融科技与财务智能化</w:t>
            </w:r>
          </w:p>
        </w:tc>
        <w:tc>
          <w:tcPr>
            <w:tcW w:w="2766" w:type="dxa"/>
            <w:vAlign w:val="center"/>
          </w:tcPr>
          <w:p w14:paraId="016F5CA2" w14:textId="5FB2149D"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2</w:t>
            </w:r>
          </w:p>
        </w:tc>
      </w:tr>
      <w:tr w:rsidR="007F63CC" w:rsidRPr="007F63CC" w14:paraId="3C89CBAA" w14:textId="77777777" w:rsidTr="007F63CC">
        <w:trPr>
          <w:trHeight w:val="340"/>
          <w:jc w:val="center"/>
        </w:trPr>
        <w:tc>
          <w:tcPr>
            <w:tcW w:w="1271" w:type="dxa"/>
            <w:vAlign w:val="center"/>
          </w:tcPr>
          <w:p w14:paraId="75C69772" w14:textId="29C20B74"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第十二章</w:t>
            </w:r>
          </w:p>
        </w:tc>
        <w:tc>
          <w:tcPr>
            <w:tcW w:w="4259" w:type="dxa"/>
            <w:vAlign w:val="center"/>
          </w:tcPr>
          <w:p w14:paraId="5EACDCD5" w14:textId="446C3104" w:rsidR="007F63CC" w:rsidRPr="007F63CC" w:rsidRDefault="007F63CC" w:rsidP="007F63CC">
            <w:pPr>
              <w:widowControl/>
              <w:spacing w:beforeLines="50" w:before="156" w:afterLines="50" w:after="156"/>
              <w:jc w:val="center"/>
              <w:rPr>
                <w:rFonts w:ascii="宋体" w:eastAsia="宋体" w:hAnsi="宋体"/>
                <w:szCs w:val="21"/>
              </w:rPr>
            </w:pPr>
            <w:proofErr w:type="gramStart"/>
            <w:r w:rsidRPr="007F63CC">
              <w:rPr>
                <w:rFonts w:ascii="宋体" w:eastAsia="宋体" w:hAnsi="宋体"/>
                <w:szCs w:val="21"/>
              </w:rPr>
              <w:t>数智时代</w:t>
            </w:r>
            <w:proofErr w:type="gramEnd"/>
            <w:r w:rsidRPr="007F63CC">
              <w:rPr>
                <w:rFonts w:ascii="宋体" w:eastAsia="宋体" w:hAnsi="宋体"/>
                <w:szCs w:val="21"/>
              </w:rPr>
              <w:t>的会计伦理</w:t>
            </w:r>
          </w:p>
        </w:tc>
        <w:tc>
          <w:tcPr>
            <w:tcW w:w="2766" w:type="dxa"/>
            <w:vAlign w:val="center"/>
          </w:tcPr>
          <w:p w14:paraId="28A0D14A" w14:textId="4DCDBB34" w:rsidR="007F63CC" w:rsidRPr="007F63CC"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hint="eastAsia"/>
                <w:szCs w:val="21"/>
              </w:rPr>
              <w:t>2</w:t>
            </w:r>
          </w:p>
        </w:tc>
      </w:tr>
    </w:tbl>
    <w:p w14:paraId="73C4D1F0" w14:textId="4D8A2B00" w:rsidR="005B5351" w:rsidRDefault="00997B6E">
      <w:pPr>
        <w:widowControl/>
        <w:spacing w:beforeLines="50" w:before="156" w:afterLines="50" w:after="156"/>
        <w:ind w:firstLineChars="200" w:firstLine="562"/>
        <w:jc w:val="left"/>
      </w:pPr>
      <w:r>
        <w:rPr>
          <w:rFonts w:ascii="黑体" w:eastAsia="黑体" w:hAnsi="黑体" w:hint="eastAsia"/>
          <w:b/>
          <w:sz w:val="28"/>
          <w:szCs w:val="28"/>
        </w:rPr>
        <w:t>五、教学进度</w:t>
      </w:r>
    </w:p>
    <w:p w14:paraId="692B9F3B" w14:textId="564509D8" w:rsidR="007F63CC" w:rsidRPr="00246489" w:rsidRDefault="00997B6E" w:rsidP="00246489">
      <w:pPr>
        <w:widowControl/>
        <w:spacing w:beforeLines="50" w:before="156" w:afterLines="50" w:after="156"/>
        <w:jc w:val="center"/>
        <w:rPr>
          <w:rFonts w:ascii="宋体" w:eastAsia="宋体" w:hAnsi="宋体" w:hint="eastAsia"/>
          <w:b/>
          <w:szCs w:val="21"/>
        </w:rPr>
      </w:pPr>
      <w:r>
        <w:rPr>
          <w:rFonts w:ascii="宋体" w:eastAsia="宋体" w:hAnsi="宋体" w:hint="eastAsia"/>
          <w:b/>
          <w:szCs w:val="21"/>
        </w:rPr>
        <w:t>表3：教学进度表</w:t>
      </w:r>
    </w:p>
    <w:tbl>
      <w:tblPr>
        <w:tblStyle w:val="ab"/>
        <w:tblW w:w="8296" w:type="dxa"/>
        <w:jc w:val="center"/>
        <w:tblLayout w:type="fixed"/>
        <w:tblLook w:val="04A0" w:firstRow="1" w:lastRow="0" w:firstColumn="1" w:lastColumn="0" w:noHBand="0" w:noVBand="1"/>
      </w:tblPr>
      <w:tblGrid>
        <w:gridCol w:w="846"/>
        <w:gridCol w:w="709"/>
        <w:gridCol w:w="1842"/>
        <w:gridCol w:w="2268"/>
        <w:gridCol w:w="709"/>
        <w:gridCol w:w="1418"/>
        <w:gridCol w:w="504"/>
      </w:tblGrid>
      <w:tr w:rsidR="005B5351" w14:paraId="6FD0AF9B" w14:textId="77777777" w:rsidTr="007D02E3">
        <w:trPr>
          <w:trHeight w:val="340"/>
          <w:jc w:val="center"/>
        </w:trPr>
        <w:tc>
          <w:tcPr>
            <w:tcW w:w="846" w:type="dxa"/>
            <w:vAlign w:val="center"/>
          </w:tcPr>
          <w:p w14:paraId="6136FB2A" w14:textId="77777777" w:rsidR="005B5351" w:rsidRDefault="00997B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09" w:type="dxa"/>
            <w:vAlign w:val="center"/>
          </w:tcPr>
          <w:p w14:paraId="154E5479" w14:textId="77777777" w:rsidR="005B5351" w:rsidRDefault="00997B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842" w:type="dxa"/>
            <w:vAlign w:val="center"/>
          </w:tcPr>
          <w:p w14:paraId="790B741B" w14:textId="77777777" w:rsidR="005B5351" w:rsidRDefault="00997B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268" w:type="dxa"/>
            <w:vAlign w:val="center"/>
          </w:tcPr>
          <w:p w14:paraId="47721AF5" w14:textId="77777777" w:rsidR="005B5351" w:rsidRDefault="00997B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7F80F940" w14:textId="77777777" w:rsidR="005B5351" w:rsidRDefault="00997B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418" w:type="dxa"/>
            <w:vAlign w:val="center"/>
          </w:tcPr>
          <w:p w14:paraId="11E6FAB3" w14:textId="77777777" w:rsidR="005B5351" w:rsidRDefault="00997B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04" w:type="dxa"/>
            <w:vAlign w:val="center"/>
          </w:tcPr>
          <w:p w14:paraId="652C4E9C" w14:textId="77777777" w:rsidR="005B5351" w:rsidRDefault="00997B6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7F63CC" w14:paraId="4E5C7510" w14:textId="77777777" w:rsidTr="007D02E3">
        <w:trPr>
          <w:trHeight w:val="340"/>
          <w:jc w:val="center"/>
        </w:trPr>
        <w:tc>
          <w:tcPr>
            <w:tcW w:w="846" w:type="dxa"/>
            <w:vAlign w:val="center"/>
          </w:tcPr>
          <w:p w14:paraId="33EDAD98" w14:textId="1B19339C"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1</w:t>
            </w:r>
          </w:p>
        </w:tc>
        <w:tc>
          <w:tcPr>
            <w:tcW w:w="709" w:type="dxa"/>
            <w:vAlign w:val="center"/>
          </w:tcPr>
          <w:p w14:paraId="4029636E" w14:textId="7D43060D"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3</w:t>
            </w:r>
            <w:r>
              <w:rPr>
                <w:rFonts w:ascii="宋体" w:eastAsia="宋体" w:hAnsi="宋体"/>
                <w:szCs w:val="21"/>
              </w:rPr>
              <w:t>.2</w:t>
            </w:r>
          </w:p>
        </w:tc>
        <w:tc>
          <w:tcPr>
            <w:tcW w:w="1842" w:type="dxa"/>
            <w:vAlign w:val="center"/>
          </w:tcPr>
          <w:p w14:paraId="0ED84A2E" w14:textId="41FBF6AA"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第一章 智能财务的发展</w:t>
            </w:r>
          </w:p>
        </w:tc>
        <w:tc>
          <w:tcPr>
            <w:tcW w:w="2268" w:type="dxa"/>
            <w:vAlign w:val="center"/>
          </w:tcPr>
          <w:p w14:paraId="1AA28AAC" w14:textId="7A329CB0"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引例分析；从手工会计到智能财务的发展脉络</w:t>
            </w:r>
          </w:p>
        </w:tc>
        <w:tc>
          <w:tcPr>
            <w:tcW w:w="709" w:type="dxa"/>
            <w:vAlign w:val="center"/>
          </w:tcPr>
          <w:p w14:paraId="68AEB8A8" w14:textId="02B21057"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11EEEC83" w14:textId="04298B96"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阅读教材第一章</w:t>
            </w:r>
          </w:p>
        </w:tc>
        <w:tc>
          <w:tcPr>
            <w:tcW w:w="504" w:type="dxa"/>
            <w:vAlign w:val="center"/>
          </w:tcPr>
          <w:p w14:paraId="15F40B26" w14:textId="48DCB2E4"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r w:rsidR="007F63CC" w14:paraId="02A66284" w14:textId="77777777" w:rsidTr="007D02E3">
        <w:trPr>
          <w:trHeight w:val="340"/>
          <w:jc w:val="center"/>
        </w:trPr>
        <w:tc>
          <w:tcPr>
            <w:tcW w:w="846" w:type="dxa"/>
            <w:vAlign w:val="center"/>
          </w:tcPr>
          <w:p w14:paraId="4C03D2DC" w14:textId="30DD9980"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709" w:type="dxa"/>
            <w:vAlign w:val="center"/>
          </w:tcPr>
          <w:p w14:paraId="49BD18EA" w14:textId="5A1A675C"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3</w:t>
            </w:r>
            <w:r>
              <w:rPr>
                <w:rFonts w:ascii="宋体" w:eastAsia="宋体" w:hAnsi="宋体"/>
                <w:szCs w:val="21"/>
              </w:rPr>
              <w:t>.9</w:t>
            </w:r>
          </w:p>
        </w:tc>
        <w:tc>
          <w:tcPr>
            <w:tcW w:w="1842" w:type="dxa"/>
            <w:vAlign w:val="center"/>
          </w:tcPr>
          <w:p w14:paraId="76719E6C" w14:textId="67003D3D"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第一章 智能财务的发展</w:t>
            </w:r>
          </w:p>
        </w:tc>
        <w:tc>
          <w:tcPr>
            <w:tcW w:w="2268" w:type="dxa"/>
            <w:vAlign w:val="center"/>
          </w:tcPr>
          <w:p w14:paraId="7FD79821" w14:textId="0F3A37B6"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智能财务的发展环境与发展趋势</w:t>
            </w:r>
          </w:p>
        </w:tc>
        <w:tc>
          <w:tcPr>
            <w:tcW w:w="709" w:type="dxa"/>
            <w:vAlign w:val="center"/>
          </w:tcPr>
          <w:p w14:paraId="0CF436C8" w14:textId="4777FFD5"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0FE655D3" w14:textId="619E697D"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课后思考题</w:t>
            </w:r>
          </w:p>
        </w:tc>
        <w:tc>
          <w:tcPr>
            <w:tcW w:w="504" w:type="dxa"/>
            <w:vAlign w:val="center"/>
          </w:tcPr>
          <w:p w14:paraId="127737DA" w14:textId="1541DBD2"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r w:rsidR="007F63CC" w14:paraId="70D8DC0E" w14:textId="77777777" w:rsidTr="007D02E3">
        <w:trPr>
          <w:trHeight w:val="340"/>
          <w:jc w:val="center"/>
        </w:trPr>
        <w:tc>
          <w:tcPr>
            <w:tcW w:w="846" w:type="dxa"/>
            <w:vAlign w:val="center"/>
          </w:tcPr>
          <w:p w14:paraId="441E1DE5" w14:textId="40569552"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3</w:t>
            </w:r>
          </w:p>
        </w:tc>
        <w:tc>
          <w:tcPr>
            <w:tcW w:w="709" w:type="dxa"/>
            <w:vAlign w:val="center"/>
          </w:tcPr>
          <w:p w14:paraId="526DC005" w14:textId="13C7A3E9"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3</w:t>
            </w:r>
            <w:r>
              <w:rPr>
                <w:rFonts w:ascii="宋体" w:eastAsia="宋体" w:hAnsi="宋体"/>
                <w:szCs w:val="21"/>
              </w:rPr>
              <w:t>.16</w:t>
            </w:r>
          </w:p>
        </w:tc>
        <w:tc>
          <w:tcPr>
            <w:tcW w:w="1842" w:type="dxa"/>
            <w:vAlign w:val="center"/>
          </w:tcPr>
          <w:p w14:paraId="576C6AE3" w14:textId="3DEA5824"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第二章 智能财务的目标、结构与内涵</w:t>
            </w:r>
          </w:p>
        </w:tc>
        <w:tc>
          <w:tcPr>
            <w:tcW w:w="2268" w:type="dxa"/>
            <w:vAlign w:val="center"/>
          </w:tcPr>
          <w:p w14:paraId="754D75F5" w14:textId="624439B0"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引例分析；智能财务的目标与原则；冯·诺依曼结构与智能财务</w:t>
            </w:r>
          </w:p>
        </w:tc>
        <w:tc>
          <w:tcPr>
            <w:tcW w:w="709" w:type="dxa"/>
            <w:vAlign w:val="center"/>
          </w:tcPr>
          <w:p w14:paraId="37B31CA2" w14:textId="6E660241"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6D5E4A97" w14:textId="5A717857"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阅读教材第二章</w:t>
            </w:r>
          </w:p>
        </w:tc>
        <w:tc>
          <w:tcPr>
            <w:tcW w:w="504" w:type="dxa"/>
            <w:vAlign w:val="center"/>
          </w:tcPr>
          <w:p w14:paraId="55607798" w14:textId="4E227DD7"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r w:rsidR="007F63CC" w14:paraId="287D320A" w14:textId="77777777" w:rsidTr="007D02E3">
        <w:trPr>
          <w:trHeight w:val="340"/>
          <w:jc w:val="center"/>
        </w:trPr>
        <w:tc>
          <w:tcPr>
            <w:tcW w:w="846" w:type="dxa"/>
            <w:vAlign w:val="center"/>
          </w:tcPr>
          <w:p w14:paraId="4A7EFD1F" w14:textId="54AB521D"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4</w:t>
            </w:r>
          </w:p>
        </w:tc>
        <w:tc>
          <w:tcPr>
            <w:tcW w:w="709" w:type="dxa"/>
            <w:vAlign w:val="center"/>
          </w:tcPr>
          <w:p w14:paraId="04C167CE" w14:textId="6B164056"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3</w:t>
            </w:r>
            <w:r>
              <w:rPr>
                <w:rFonts w:ascii="宋体" w:eastAsia="宋体" w:hAnsi="宋体"/>
                <w:szCs w:val="21"/>
              </w:rPr>
              <w:t>.23</w:t>
            </w:r>
          </w:p>
        </w:tc>
        <w:tc>
          <w:tcPr>
            <w:tcW w:w="1842" w:type="dxa"/>
            <w:vAlign w:val="center"/>
          </w:tcPr>
          <w:p w14:paraId="0AB7FFA3" w14:textId="40E5DFE2"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第二章 智能财务的目标、结构与内涵</w:t>
            </w:r>
          </w:p>
        </w:tc>
        <w:tc>
          <w:tcPr>
            <w:tcW w:w="2268" w:type="dxa"/>
            <w:vAlign w:val="center"/>
          </w:tcPr>
          <w:p w14:paraId="4FD6D3B9" w14:textId="4DCABB51"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智能财务的定义与内涵；财会胜任能力模型</w:t>
            </w:r>
          </w:p>
        </w:tc>
        <w:tc>
          <w:tcPr>
            <w:tcW w:w="709" w:type="dxa"/>
            <w:vAlign w:val="center"/>
          </w:tcPr>
          <w:p w14:paraId="7F85534B" w14:textId="7580E093"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38D96473" w14:textId="6C34528C"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撰写智能财务内涵理解短文</w:t>
            </w:r>
          </w:p>
        </w:tc>
        <w:tc>
          <w:tcPr>
            <w:tcW w:w="504" w:type="dxa"/>
            <w:vAlign w:val="center"/>
          </w:tcPr>
          <w:p w14:paraId="06EF6187" w14:textId="2E4FBB79"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r w:rsidR="007F63CC" w14:paraId="7390DD5E" w14:textId="77777777" w:rsidTr="007D02E3">
        <w:trPr>
          <w:trHeight w:val="340"/>
          <w:jc w:val="center"/>
        </w:trPr>
        <w:tc>
          <w:tcPr>
            <w:tcW w:w="846" w:type="dxa"/>
            <w:vAlign w:val="center"/>
          </w:tcPr>
          <w:p w14:paraId="65F573BC" w14:textId="4B7A0EE2"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5</w:t>
            </w:r>
          </w:p>
        </w:tc>
        <w:tc>
          <w:tcPr>
            <w:tcW w:w="709" w:type="dxa"/>
            <w:vAlign w:val="center"/>
          </w:tcPr>
          <w:p w14:paraId="1465E5CA" w14:textId="6BB71270"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3</w:t>
            </w:r>
            <w:r>
              <w:rPr>
                <w:rFonts w:ascii="宋体" w:eastAsia="宋体" w:hAnsi="宋体"/>
                <w:szCs w:val="21"/>
              </w:rPr>
              <w:t>.30</w:t>
            </w:r>
          </w:p>
        </w:tc>
        <w:tc>
          <w:tcPr>
            <w:tcW w:w="1842" w:type="dxa"/>
            <w:vAlign w:val="center"/>
          </w:tcPr>
          <w:p w14:paraId="242D3ED7" w14:textId="4AB1044D"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第三章 智能财务的技术基础</w:t>
            </w:r>
          </w:p>
        </w:tc>
        <w:tc>
          <w:tcPr>
            <w:tcW w:w="2268" w:type="dxa"/>
            <w:vAlign w:val="center"/>
          </w:tcPr>
          <w:p w14:paraId="76D08A61" w14:textId="03FEE4DA"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引例分析；智能财务技术概述；数据技术</w:t>
            </w:r>
          </w:p>
        </w:tc>
        <w:tc>
          <w:tcPr>
            <w:tcW w:w="709" w:type="dxa"/>
            <w:vAlign w:val="center"/>
          </w:tcPr>
          <w:p w14:paraId="3959A7FF" w14:textId="649E41BB"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3F8EA5BF" w14:textId="264C882A"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阅读教材第三章</w:t>
            </w:r>
          </w:p>
        </w:tc>
        <w:tc>
          <w:tcPr>
            <w:tcW w:w="504" w:type="dxa"/>
            <w:vAlign w:val="center"/>
          </w:tcPr>
          <w:p w14:paraId="5E796E7F" w14:textId="611075F1"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r w:rsidR="007F63CC" w14:paraId="2AC0EC56" w14:textId="77777777" w:rsidTr="007D02E3">
        <w:trPr>
          <w:trHeight w:val="340"/>
          <w:jc w:val="center"/>
        </w:trPr>
        <w:tc>
          <w:tcPr>
            <w:tcW w:w="846" w:type="dxa"/>
            <w:vAlign w:val="center"/>
          </w:tcPr>
          <w:p w14:paraId="2498F968" w14:textId="2499C09B"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6</w:t>
            </w:r>
          </w:p>
        </w:tc>
        <w:tc>
          <w:tcPr>
            <w:tcW w:w="709" w:type="dxa"/>
            <w:vAlign w:val="center"/>
          </w:tcPr>
          <w:p w14:paraId="1BA4CFCB" w14:textId="373F51D7"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4</w:t>
            </w:r>
            <w:r>
              <w:rPr>
                <w:rFonts w:ascii="宋体" w:eastAsia="宋体" w:hAnsi="宋体"/>
                <w:szCs w:val="21"/>
              </w:rPr>
              <w:t>.6</w:t>
            </w:r>
          </w:p>
        </w:tc>
        <w:tc>
          <w:tcPr>
            <w:tcW w:w="1842" w:type="dxa"/>
            <w:vAlign w:val="center"/>
          </w:tcPr>
          <w:p w14:paraId="1CC45D63" w14:textId="6BA7FA49"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第三章 智能财务的技术基础</w:t>
            </w:r>
          </w:p>
        </w:tc>
        <w:tc>
          <w:tcPr>
            <w:tcW w:w="2268" w:type="dxa"/>
            <w:vAlign w:val="center"/>
          </w:tcPr>
          <w:p w14:paraId="343F731C" w14:textId="2639B66F"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算法技术；</w:t>
            </w:r>
            <w:proofErr w:type="gramStart"/>
            <w:r w:rsidRPr="007F63CC">
              <w:rPr>
                <w:rFonts w:ascii="宋体" w:eastAsia="宋体" w:hAnsi="宋体" w:cs="宋体" w:hint="eastAsia"/>
                <w:kern w:val="0"/>
                <w:szCs w:val="21"/>
              </w:rPr>
              <w:t>算力技术</w:t>
            </w:r>
            <w:proofErr w:type="gramEnd"/>
          </w:p>
        </w:tc>
        <w:tc>
          <w:tcPr>
            <w:tcW w:w="709" w:type="dxa"/>
            <w:vAlign w:val="center"/>
          </w:tcPr>
          <w:p w14:paraId="012FD257" w14:textId="0F189A2B"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22A50CED" w14:textId="3DDF0EEE"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技术概念梳理作业</w:t>
            </w:r>
          </w:p>
        </w:tc>
        <w:tc>
          <w:tcPr>
            <w:tcW w:w="504" w:type="dxa"/>
            <w:vAlign w:val="center"/>
          </w:tcPr>
          <w:p w14:paraId="30EDB837" w14:textId="314C99DA"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r w:rsidR="007F63CC" w14:paraId="0FE45A40" w14:textId="77777777" w:rsidTr="007D02E3">
        <w:trPr>
          <w:trHeight w:val="340"/>
          <w:jc w:val="center"/>
        </w:trPr>
        <w:tc>
          <w:tcPr>
            <w:tcW w:w="846" w:type="dxa"/>
            <w:vAlign w:val="center"/>
          </w:tcPr>
          <w:p w14:paraId="21102B5A" w14:textId="397EBF3E"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lastRenderedPageBreak/>
              <w:t>7</w:t>
            </w:r>
          </w:p>
        </w:tc>
        <w:tc>
          <w:tcPr>
            <w:tcW w:w="709" w:type="dxa"/>
            <w:vAlign w:val="center"/>
          </w:tcPr>
          <w:p w14:paraId="045BDA31" w14:textId="279B1275"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4</w:t>
            </w:r>
            <w:r>
              <w:rPr>
                <w:rFonts w:ascii="宋体" w:eastAsia="宋体" w:hAnsi="宋体"/>
                <w:szCs w:val="21"/>
              </w:rPr>
              <w:t>.13</w:t>
            </w:r>
          </w:p>
        </w:tc>
        <w:tc>
          <w:tcPr>
            <w:tcW w:w="1842" w:type="dxa"/>
            <w:vAlign w:val="center"/>
          </w:tcPr>
          <w:p w14:paraId="52CE29A5" w14:textId="23B110FD"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第四章 财务会计智能化</w:t>
            </w:r>
          </w:p>
        </w:tc>
        <w:tc>
          <w:tcPr>
            <w:tcW w:w="2268" w:type="dxa"/>
            <w:vAlign w:val="center"/>
          </w:tcPr>
          <w:p w14:paraId="4A208059" w14:textId="5AE585E3"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引例分析；财务会计智能化趋势；会计核算流程自动化</w:t>
            </w:r>
          </w:p>
        </w:tc>
        <w:tc>
          <w:tcPr>
            <w:tcW w:w="709" w:type="dxa"/>
            <w:vAlign w:val="center"/>
          </w:tcPr>
          <w:p w14:paraId="5BE8B544" w14:textId="324E3659"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097ED0DE" w14:textId="7D87C8D9"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阅读教材第四章</w:t>
            </w:r>
          </w:p>
        </w:tc>
        <w:tc>
          <w:tcPr>
            <w:tcW w:w="504" w:type="dxa"/>
            <w:vAlign w:val="center"/>
          </w:tcPr>
          <w:p w14:paraId="611F7BFC" w14:textId="5D3128D6"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r w:rsidR="007F63CC" w14:paraId="2F35D741" w14:textId="77777777" w:rsidTr="007D02E3">
        <w:trPr>
          <w:trHeight w:val="340"/>
          <w:jc w:val="center"/>
        </w:trPr>
        <w:tc>
          <w:tcPr>
            <w:tcW w:w="846" w:type="dxa"/>
            <w:vAlign w:val="center"/>
          </w:tcPr>
          <w:p w14:paraId="3D8C8EDB" w14:textId="4E7B8B8F"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8</w:t>
            </w:r>
          </w:p>
        </w:tc>
        <w:tc>
          <w:tcPr>
            <w:tcW w:w="709" w:type="dxa"/>
            <w:vAlign w:val="center"/>
          </w:tcPr>
          <w:p w14:paraId="5451473E" w14:textId="505629CC"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4</w:t>
            </w:r>
            <w:r>
              <w:rPr>
                <w:rFonts w:ascii="宋体" w:eastAsia="宋体" w:hAnsi="宋体"/>
                <w:szCs w:val="21"/>
              </w:rPr>
              <w:t>.20</w:t>
            </w:r>
          </w:p>
        </w:tc>
        <w:tc>
          <w:tcPr>
            <w:tcW w:w="1842" w:type="dxa"/>
            <w:vAlign w:val="center"/>
          </w:tcPr>
          <w:p w14:paraId="4D26EDA3" w14:textId="770343EE"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第四章 财务会计智能化</w:t>
            </w:r>
          </w:p>
        </w:tc>
        <w:tc>
          <w:tcPr>
            <w:tcW w:w="2268" w:type="dxa"/>
            <w:vAlign w:val="center"/>
          </w:tcPr>
          <w:p w14:paraId="6977776E" w14:textId="53520350"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会计规则管理智能化；会计档案管理智能化</w:t>
            </w:r>
          </w:p>
        </w:tc>
        <w:tc>
          <w:tcPr>
            <w:tcW w:w="709" w:type="dxa"/>
            <w:vAlign w:val="center"/>
          </w:tcPr>
          <w:p w14:paraId="272DA269" w14:textId="0C55E5AA"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1CBC5BC1" w14:textId="565856D1"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案例分析报告（第四章）</w:t>
            </w:r>
          </w:p>
        </w:tc>
        <w:tc>
          <w:tcPr>
            <w:tcW w:w="504" w:type="dxa"/>
            <w:vAlign w:val="center"/>
          </w:tcPr>
          <w:p w14:paraId="0118CB24" w14:textId="16076246"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r w:rsidR="007F63CC" w14:paraId="451C0B2C" w14:textId="77777777" w:rsidTr="007D02E3">
        <w:trPr>
          <w:trHeight w:val="340"/>
          <w:jc w:val="center"/>
        </w:trPr>
        <w:tc>
          <w:tcPr>
            <w:tcW w:w="846" w:type="dxa"/>
            <w:vAlign w:val="center"/>
          </w:tcPr>
          <w:p w14:paraId="3ED8C6A5" w14:textId="74A5C536"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9</w:t>
            </w:r>
          </w:p>
        </w:tc>
        <w:tc>
          <w:tcPr>
            <w:tcW w:w="709" w:type="dxa"/>
            <w:vAlign w:val="center"/>
          </w:tcPr>
          <w:p w14:paraId="1D498CA6" w14:textId="76BDA783"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4</w:t>
            </w:r>
            <w:r>
              <w:rPr>
                <w:rFonts w:ascii="宋体" w:eastAsia="宋体" w:hAnsi="宋体"/>
                <w:szCs w:val="21"/>
              </w:rPr>
              <w:t>.27</w:t>
            </w:r>
          </w:p>
        </w:tc>
        <w:tc>
          <w:tcPr>
            <w:tcW w:w="1842" w:type="dxa"/>
            <w:vAlign w:val="center"/>
          </w:tcPr>
          <w:p w14:paraId="29A57494" w14:textId="4476EEB3"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第五章 管理会计智能化</w:t>
            </w:r>
          </w:p>
        </w:tc>
        <w:tc>
          <w:tcPr>
            <w:tcW w:w="2268" w:type="dxa"/>
            <w:vAlign w:val="center"/>
          </w:tcPr>
          <w:p w14:paraId="4B76150D" w14:textId="21B01827"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引例分析；新技术对管理会计的影响；智能预算管理；智能成本管理</w:t>
            </w:r>
          </w:p>
        </w:tc>
        <w:tc>
          <w:tcPr>
            <w:tcW w:w="709" w:type="dxa"/>
            <w:vAlign w:val="center"/>
          </w:tcPr>
          <w:p w14:paraId="0C1271E9" w14:textId="7B9B62D0"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3AA8B77C" w14:textId="132AACD1"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阅读教材第五章</w:t>
            </w:r>
          </w:p>
        </w:tc>
        <w:tc>
          <w:tcPr>
            <w:tcW w:w="504" w:type="dxa"/>
            <w:vAlign w:val="center"/>
          </w:tcPr>
          <w:p w14:paraId="7593E098" w14:textId="67348D17"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r w:rsidR="007F63CC" w14:paraId="3DD145CE" w14:textId="77777777" w:rsidTr="007D02E3">
        <w:trPr>
          <w:trHeight w:val="340"/>
          <w:jc w:val="center"/>
        </w:trPr>
        <w:tc>
          <w:tcPr>
            <w:tcW w:w="846" w:type="dxa"/>
            <w:vAlign w:val="center"/>
          </w:tcPr>
          <w:p w14:paraId="1863CDAA" w14:textId="168BA7C6"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10</w:t>
            </w:r>
          </w:p>
        </w:tc>
        <w:tc>
          <w:tcPr>
            <w:tcW w:w="709" w:type="dxa"/>
            <w:vAlign w:val="center"/>
          </w:tcPr>
          <w:p w14:paraId="47D5A70F" w14:textId="084C5CEC"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5</w:t>
            </w:r>
            <w:r>
              <w:rPr>
                <w:rFonts w:ascii="宋体" w:eastAsia="宋体" w:hAnsi="宋体"/>
                <w:szCs w:val="21"/>
              </w:rPr>
              <w:t>.4</w:t>
            </w:r>
          </w:p>
        </w:tc>
        <w:tc>
          <w:tcPr>
            <w:tcW w:w="1842" w:type="dxa"/>
            <w:vAlign w:val="center"/>
          </w:tcPr>
          <w:p w14:paraId="6A76BC0B" w14:textId="6358B8B0"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第五章 管理会计智能化</w:t>
            </w:r>
          </w:p>
        </w:tc>
        <w:tc>
          <w:tcPr>
            <w:tcW w:w="2268" w:type="dxa"/>
            <w:vAlign w:val="center"/>
          </w:tcPr>
          <w:p w14:paraId="6818EAC7" w14:textId="5DB21A3E"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智能经营预测；智能绩效管理；智能管理会计报告</w:t>
            </w:r>
          </w:p>
        </w:tc>
        <w:tc>
          <w:tcPr>
            <w:tcW w:w="709" w:type="dxa"/>
            <w:vAlign w:val="center"/>
          </w:tcPr>
          <w:p w14:paraId="1EF3CD01" w14:textId="14A5A25B"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0A0C6ABF" w14:textId="31522AC4"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小组讨论报告</w:t>
            </w:r>
          </w:p>
        </w:tc>
        <w:tc>
          <w:tcPr>
            <w:tcW w:w="504" w:type="dxa"/>
            <w:vAlign w:val="center"/>
          </w:tcPr>
          <w:p w14:paraId="1967CA86" w14:textId="383F7366"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r w:rsidR="007F63CC" w14:paraId="0FC56BC0" w14:textId="77777777" w:rsidTr="007D02E3">
        <w:trPr>
          <w:trHeight w:val="340"/>
          <w:jc w:val="center"/>
        </w:trPr>
        <w:tc>
          <w:tcPr>
            <w:tcW w:w="846" w:type="dxa"/>
            <w:vAlign w:val="center"/>
          </w:tcPr>
          <w:p w14:paraId="6E981A59" w14:textId="06B013DA"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11</w:t>
            </w:r>
          </w:p>
        </w:tc>
        <w:tc>
          <w:tcPr>
            <w:tcW w:w="709" w:type="dxa"/>
            <w:vAlign w:val="center"/>
          </w:tcPr>
          <w:p w14:paraId="5C37A88A" w14:textId="34FC0ECC"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5</w:t>
            </w:r>
            <w:r>
              <w:rPr>
                <w:rFonts w:ascii="宋体" w:eastAsia="宋体" w:hAnsi="宋体"/>
                <w:szCs w:val="21"/>
              </w:rPr>
              <w:t>.11</w:t>
            </w:r>
          </w:p>
        </w:tc>
        <w:tc>
          <w:tcPr>
            <w:tcW w:w="1842" w:type="dxa"/>
            <w:vAlign w:val="center"/>
          </w:tcPr>
          <w:p w14:paraId="5E4998A9" w14:textId="71AA16A9"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第六章 财务管理智能化</w:t>
            </w:r>
          </w:p>
        </w:tc>
        <w:tc>
          <w:tcPr>
            <w:tcW w:w="2268" w:type="dxa"/>
            <w:vAlign w:val="center"/>
          </w:tcPr>
          <w:p w14:paraId="48728620" w14:textId="25344636"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引例分析；财务管理智能化发展；智能财务分析与诊断；司库管理智能化</w:t>
            </w:r>
          </w:p>
        </w:tc>
        <w:tc>
          <w:tcPr>
            <w:tcW w:w="709" w:type="dxa"/>
            <w:vAlign w:val="center"/>
          </w:tcPr>
          <w:p w14:paraId="6C9067B1" w14:textId="61763FFC"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7AE6EAFB" w14:textId="1081937F"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阅读教材第六章</w:t>
            </w:r>
          </w:p>
        </w:tc>
        <w:tc>
          <w:tcPr>
            <w:tcW w:w="504" w:type="dxa"/>
            <w:vAlign w:val="center"/>
          </w:tcPr>
          <w:p w14:paraId="07D19ECA" w14:textId="560426A8"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r w:rsidR="007F63CC" w14:paraId="4B6A6671" w14:textId="77777777" w:rsidTr="007D02E3">
        <w:trPr>
          <w:trHeight w:val="340"/>
          <w:jc w:val="center"/>
        </w:trPr>
        <w:tc>
          <w:tcPr>
            <w:tcW w:w="846" w:type="dxa"/>
            <w:vAlign w:val="center"/>
          </w:tcPr>
          <w:p w14:paraId="5E1B7202" w14:textId="2BF63929"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12</w:t>
            </w:r>
          </w:p>
        </w:tc>
        <w:tc>
          <w:tcPr>
            <w:tcW w:w="709" w:type="dxa"/>
            <w:vAlign w:val="center"/>
          </w:tcPr>
          <w:p w14:paraId="5DF1A7DE" w14:textId="56804843"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5</w:t>
            </w:r>
            <w:r>
              <w:rPr>
                <w:rFonts w:ascii="宋体" w:eastAsia="宋体" w:hAnsi="宋体"/>
                <w:szCs w:val="21"/>
              </w:rPr>
              <w:t>.18</w:t>
            </w:r>
          </w:p>
        </w:tc>
        <w:tc>
          <w:tcPr>
            <w:tcW w:w="1842" w:type="dxa"/>
            <w:vAlign w:val="center"/>
          </w:tcPr>
          <w:p w14:paraId="1AC1D421" w14:textId="139EF93E"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第六章（续）、第七章 税务智能化</w:t>
            </w:r>
          </w:p>
        </w:tc>
        <w:tc>
          <w:tcPr>
            <w:tcW w:w="2268" w:type="dxa"/>
            <w:vAlign w:val="center"/>
          </w:tcPr>
          <w:p w14:paraId="18F3BFB8" w14:textId="54CC7BB1"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存货管理智能化；智能投融资决策；税务智能化趋势与应用</w:t>
            </w:r>
          </w:p>
        </w:tc>
        <w:tc>
          <w:tcPr>
            <w:tcW w:w="709" w:type="dxa"/>
            <w:vAlign w:val="center"/>
          </w:tcPr>
          <w:p w14:paraId="5A0EC57E" w14:textId="43B209AC"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03BB4FD7" w14:textId="2029D331"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课后思考题</w:t>
            </w:r>
          </w:p>
        </w:tc>
        <w:tc>
          <w:tcPr>
            <w:tcW w:w="504" w:type="dxa"/>
            <w:vAlign w:val="center"/>
          </w:tcPr>
          <w:p w14:paraId="43F28F25" w14:textId="0C722950" w:rsidR="007F63CC" w:rsidRPr="007D02E3" w:rsidRDefault="007F63CC" w:rsidP="007F63CC">
            <w:pPr>
              <w:widowControl/>
              <w:spacing w:beforeLines="50" w:before="156" w:afterLines="50" w:after="156"/>
              <w:jc w:val="center"/>
              <w:rPr>
                <w:rFonts w:ascii="宋体" w:eastAsia="宋体" w:hAnsi="宋体"/>
                <w:szCs w:val="21"/>
              </w:rPr>
            </w:pPr>
          </w:p>
        </w:tc>
      </w:tr>
      <w:tr w:rsidR="007F63CC" w14:paraId="3FF1EE6A" w14:textId="77777777" w:rsidTr="007D02E3">
        <w:trPr>
          <w:trHeight w:val="340"/>
          <w:jc w:val="center"/>
        </w:trPr>
        <w:tc>
          <w:tcPr>
            <w:tcW w:w="846" w:type="dxa"/>
            <w:vAlign w:val="center"/>
          </w:tcPr>
          <w:p w14:paraId="7C06B17E" w14:textId="1FFB9EC2"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13</w:t>
            </w:r>
          </w:p>
        </w:tc>
        <w:tc>
          <w:tcPr>
            <w:tcW w:w="709" w:type="dxa"/>
            <w:vAlign w:val="center"/>
          </w:tcPr>
          <w:p w14:paraId="27D425B0" w14:textId="243766EA"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5</w:t>
            </w:r>
            <w:r>
              <w:rPr>
                <w:rFonts w:ascii="宋体" w:eastAsia="宋体" w:hAnsi="宋体"/>
                <w:szCs w:val="21"/>
              </w:rPr>
              <w:t>.25</w:t>
            </w:r>
          </w:p>
        </w:tc>
        <w:tc>
          <w:tcPr>
            <w:tcW w:w="1842" w:type="dxa"/>
            <w:vAlign w:val="center"/>
          </w:tcPr>
          <w:p w14:paraId="10B68E9B" w14:textId="7B6CBD39"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第七章（续）、第八章 风险管理智能化</w:t>
            </w:r>
          </w:p>
        </w:tc>
        <w:tc>
          <w:tcPr>
            <w:tcW w:w="2268" w:type="dxa"/>
            <w:vAlign w:val="center"/>
          </w:tcPr>
          <w:p w14:paraId="46899697" w14:textId="15A4351C"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企业税务管理与税政管理智能化；风险管理智能化转型</w:t>
            </w:r>
          </w:p>
        </w:tc>
        <w:tc>
          <w:tcPr>
            <w:tcW w:w="709" w:type="dxa"/>
            <w:vAlign w:val="center"/>
          </w:tcPr>
          <w:p w14:paraId="2763073B" w14:textId="57964152"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1D193D40" w14:textId="3A54D1F0"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阅读教材第七、八章</w:t>
            </w:r>
          </w:p>
        </w:tc>
        <w:tc>
          <w:tcPr>
            <w:tcW w:w="504" w:type="dxa"/>
            <w:vAlign w:val="center"/>
          </w:tcPr>
          <w:p w14:paraId="6C4F796B" w14:textId="12A7A1C1" w:rsidR="007F63CC" w:rsidRPr="007D02E3" w:rsidRDefault="007F63CC" w:rsidP="007F63CC">
            <w:pPr>
              <w:widowControl/>
              <w:spacing w:beforeLines="50" w:before="156" w:afterLines="50" w:after="156"/>
              <w:jc w:val="center"/>
              <w:rPr>
                <w:rFonts w:ascii="宋体" w:eastAsia="宋体" w:hAnsi="宋体"/>
                <w:szCs w:val="21"/>
              </w:rPr>
            </w:pPr>
          </w:p>
        </w:tc>
      </w:tr>
      <w:tr w:rsidR="007F63CC" w14:paraId="303950E7" w14:textId="77777777" w:rsidTr="007D02E3">
        <w:trPr>
          <w:trHeight w:val="340"/>
          <w:jc w:val="center"/>
        </w:trPr>
        <w:tc>
          <w:tcPr>
            <w:tcW w:w="846" w:type="dxa"/>
            <w:vAlign w:val="center"/>
          </w:tcPr>
          <w:p w14:paraId="277E547A" w14:textId="1306292F"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14</w:t>
            </w:r>
          </w:p>
        </w:tc>
        <w:tc>
          <w:tcPr>
            <w:tcW w:w="709" w:type="dxa"/>
            <w:vAlign w:val="center"/>
          </w:tcPr>
          <w:p w14:paraId="347B8830" w14:textId="6B412FE7"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6</w:t>
            </w:r>
            <w:r>
              <w:rPr>
                <w:rFonts w:ascii="宋体" w:eastAsia="宋体" w:hAnsi="宋体"/>
                <w:szCs w:val="21"/>
              </w:rPr>
              <w:t>.1</w:t>
            </w:r>
          </w:p>
        </w:tc>
        <w:tc>
          <w:tcPr>
            <w:tcW w:w="1842" w:type="dxa"/>
            <w:vAlign w:val="center"/>
          </w:tcPr>
          <w:p w14:paraId="0224784D" w14:textId="7AE22595"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第八章（续）、第九章 智能财务共享</w:t>
            </w:r>
          </w:p>
        </w:tc>
        <w:tc>
          <w:tcPr>
            <w:tcW w:w="2268" w:type="dxa"/>
            <w:vAlign w:val="center"/>
          </w:tcPr>
          <w:p w14:paraId="4C27D3CD" w14:textId="50C8AF60"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智能风险管理应用；财务共享基本概念与智能化发展</w:t>
            </w:r>
          </w:p>
        </w:tc>
        <w:tc>
          <w:tcPr>
            <w:tcW w:w="709" w:type="dxa"/>
            <w:vAlign w:val="center"/>
          </w:tcPr>
          <w:p w14:paraId="2EF5314C" w14:textId="3DFCE598"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0F710894" w14:textId="2A00CB64"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阅读教材第九章</w:t>
            </w:r>
          </w:p>
        </w:tc>
        <w:tc>
          <w:tcPr>
            <w:tcW w:w="504" w:type="dxa"/>
            <w:vAlign w:val="center"/>
          </w:tcPr>
          <w:p w14:paraId="7E62D2AE" w14:textId="43F52BBA" w:rsidR="007F63CC" w:rsidRPr="007D02E3" w:rsidRDefault="007F63CC" w:rsidP="007F63CC">
            <w:pPr>
              <w:widowControl/>
              <w:spacing w:beforeLines="50" w:before="156" w:afterLines="50" w:after="156"/>
              <w:jc w:val="center"/>
              <w:rPr>
                <w:rFonts w:ascii="宋体" w:eastAsia="宋体" w:hAnsi="宋体"/>
                <w:szCs w:val="21"/>
              </w:rPr>
            </w:pPr>
          </w:p>
        </w:tc>
      </w:tr>
      <w:tr w:rsidR="007F63CC" w14:paraId="1DE330EC" w14:textId="77777777" w:rsidTr="007D02E3">
        <w:trPr>
          <w:trHeight w:val="340"/>
          <w:jc w:val="center"/>
        </w:trPr>
        <w:tc>
          <w:tcPr>
            <w:tcW w:w="846" w:type="dxa"/>
            <w:vAlign w:val="center"/>
          </w:tcPr>
          <w:p w14:paraId="14300BDB" w14:textId="6E66A618"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15</w:t>
            </w:r>
          </w:p>
        </w:tc>
        <w:tc>
          <w:tcPr>
            <w:tcW w:w="709" w:type="dxa"/>
            <w:vAlign w:val="center"/>
          </w:tcPr>
          <w:p w14:paraId="12437E0B" w14:textId="30062631"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6</w:t>
            </w:r>
            <w:r>
              <w:rPr>
                <w:rFonts w:ascii="宋体" w:eastAsia="宋体" w:hAnsi="宋体"/>
                <w:szCs w:val="21"/>
              </w:rPr>
              <w:t>.8</w:t>
            </w:r>
          </w:p>
        </w:tc>
        <w:tc>
          <w:tcPr>
            <w:tcW w:w="1842" w:type="dxa"/>
            <w:vAlign w:val="center"/>
          </w:tcPr>
          <w:p w14:paraId="4247294A" w14:textId="7D222BD8"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第九章（续）、第十章 智慧审计</w:t>
            </w:r>
          </w:p>
        </w:tc>
        <w:tc>
          <w:tcPr>
            <w:tcW w:w="2268" w:type="dxa"/>
            <w:vAlign w:val="center"/>
          </w:tcPr>
          <w:p w14:paraId="3F07C5B0" w14:textId="22F8F61B"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智能财务共享应用模块；智慧审计的技术逻辑与运行机制</w:t>
            </w:r>
          </w:p>
        </w:tc>
        <w:tc>
          <w:tcPr>
            <w:tcW w:w="709" w:type="dxa"/>
            <w:vAlign w:val="center"/>
          </w:tcPr>
          <w:p w14:paraId="2837C78E" w14:textId="44062E5E"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7EEF6B86" w14:textId="3C2DADB5"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课后思考题</w:t>
            </w:r>
          </w:p>
        </w:tc>
        <w:tc>
          <w:tcPr>
            <w:tcW w:w="504" w:type="dxa"/>
            <w:vAlign w:val="center"/>
          </w:tcPr>
          <w:p w14:paraId="41FCE4D2" w14:textId="2F9B4468" w:rsidR="007F63CC" w:rsidRPr="007D02E3" w:rsidRDefault="007F63CC" w:rsidP="007F63CC">
            <w:pPr>
              <w:widowControl/>
              <w:spacing w:beforeLines="50" w:before="156" w:afterLines="50" w:after="156"/>
              <w:jc w:val="center"/>
              <w:rPr>
                <w:rFonts w:ascii="宋体" w:eastAsia="宋体" w:hAnsi="宋体"/>
                <w:szCs w:val="21"/>
              </w:rPr>
            </w:pPr>
          </w:p>
        </w:tc>
      </w:tr>
      <w:tr w:rsidR="007F63CC" w14:paraId="44E30EB8" w14:textId="77777777" w:rsidTr="007D02E3">
        <w:trPr>
          <w:trHeight w:val="340"/>
          <w:jc w:val="center"/>
        </w:trPr>
        <w:tc>
          <w:tcPr>
            <w:tcW w:w="846" w:type="dxa"/>
            <w:vAlign w:val="center"/>
          </w:tcPr>
          <w:p w14:paraId="56CBDA11" w14:textId="72FEE57F"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16</w:t>
            </w:r>
          </w:p>
        </w:tc>
        <w:tc>
          <w:tcPr>
            <w:tcW w:w="709" w:type="dxa"/>
            <w:vAlign w:val="center"/>
          </w:tcPr>
          <w:p w14:paraId="65798F52" w14:textId="3CE3AB50"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6</w:t>
            </w:r>
            <w:r>
              <w:rPr>
                <w:rFonts w:ascii="宋体" w:eastAsia="宋体" w:hAnsi="宋体"/>
                <w:szCs w:val="21"/>
              </w:rPr>
              <w:t>.15</w:t>
            </w:r>
          </w:p>
        </w:tc>
        <w:tc>
          <w:tcPr>
            <w:tcW w:w="1842" w:type="dxa"/>
            <w:vAlign w:val="center"/>
          </w:tcPr>
          <w:p w14:paraId="037C3221" w14:textId="2BFA666E"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第十一章 金融科技与财务智能化、第十二章 </w:t>
            </w:r>
            <w:proofErr w:type="gramStart"/>
            <w:r w:rsidRPr="007F63CC">
              <w:rPr>
                <w:rFonts w:ascii="宋体" w:eastAsia="宋体" w:hAnsi="宋体" w:cs="宋体" w:hint="eastAsia"/>
                <w:kern w:val="0"/>
                <w:szCs w:val="21"/>
              </w:rPr>
              <w:t>数智时代</w:t>
            </w:r>
            <w:proofErr w:type="gramEnd"/>
            <w:r w:rsidRPr="007F63CC">
              <w:rPr>
                <w:rFonts w:ascii="宋体" w:eastAsia="宋体" w:hAnsi="宋体" w:cs="宋体" w:hint="eastAsia"/>
                <w:kern w:val="0"/>
                <w:szCs w:val="21"/>
              </w:rPr>
              <w:t>的会计伦理</w:t>
            </w:r>
          </w:p>
        </w:tc>
        <w:tc>
          <w:tcPr>
            <w:tcW w:w="2268" w:type="dxa"/>
            <w:vAlign w:val="center"/>
          </w:tcPr>
          <w:p w14:paraId="4E9BE0B2" w14:textId="40384455"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金融科技应用；数据伦理、AI伦理与会计职业道德</w:t>
            </w:r>
          </w:p>
        </w:tc>
        <w:tc>
          <w:tcPr>
            <w:tcW w:w="709" w:type="dxa"/>
            <w:vAlign w:val="center"/>
          </w:tcPr>
          <w:p w14:paraId="4D07FC28" w14:textId="49A23776"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46616F29" w14:textId="6F3687C0"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反思性小论文</w:t>
            </w:r>
          </w:p>
        </w:tc>
        <w:tc>
          <w:tcPr>
            <w:tcW w:w="504" w:type="dxa"/>
            <w:vAlign w:val="center"/>
          </w:tcPr>
          <w:p w14:paraId="22F24F90" w14:textId="729C0858" w:rsidR="007F63CC" w:rsidRPr="007D02E3" w:rsidRDefault="007F63CC" w:rsidP="007F63CC">
            <w:pPr>
              <w:widowControl/>
              <w:spacing w:beforeLines="50" w:before="156" w:afterLines="50" w:after="156"/>
              <w:jc w:val="center"/>
              <w:rPr>
                <w:rFonts w:ascii="宋体" w:eastAsia="宋体" w:hAnsi="宋体"/>
                <w:szCs w:val="21"/>
              </w:rPr>
            </w:pPr>
          </w:p>
        </w:tc>
      </w:tr>
      <w:tr w:rsidR="007F63CC" w14:paraId="27534C3A" w14:textId="77777777" w:rsidTr="007D02E3">
        <w:trPr>
          <w:trHeight w:val="340"/>
          <w:jc w:val="center"/>
        </w:trPr>
        <w:tc>
          <w:tcPr>
            <w:tcW w:w="846" w:type="dxa"/>
            <w:vAlign w:val="center"/>
          </w:tcPr>
          <w:p w14:paraId="3B25B3D6" w14:textId="37B71FDD"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lastRenderedPageBreak/>
              <w:t>17</w:t>
            </w:r>
          </w:p>
        </w:tc>
        <w:tc>
          <w:tcPr>
            <w:tcW w:w="709" w:type="dxa"/>
            <w:vAlign w:val="center"/>
          </w:tcPr>
          <w:p w14:paraId="3070EF83" w14:textId="34AE4535" w:rsidR="007F63CC" w:rsidRPr="007D02E3" w:rsidRDefault="007D02E3" w:rsidP="007F63CC">
            <w:pPr>
              <w:widowControl/>
              <w:spacing w:beforeLines="50" w:before="156" w:afterLines="50" w:after="156"/>
              <w:jc w:val="left"/>
              <w:rPr>
                <w:rFonts w:ascii="宋体" w:eastAsia="宋体" w:hAnsi="宋体"/>
                <w:szCs w:val="21"/>
              </w:rPr>
            </w:pPr>
            <w:r>
              <w:rPr>
                <w:rFonts w:ascii="宋体" w:eastAsia="宋体" w:hAnsi="宋体" w:hint="eastAsia"/>
                <w:szCs w:val="21"/>
              </w:rPr>
              <w:t>6</w:t>
            </w:r>
            <w:r>
              <w:rPr>
                <w:rFonts w:ascii="宋体" w:eastAsia="宋体" w:hAnsi="宋体"/>
                <w:szCs w:val="21"/>
              </w:rPr>
              <w:t>.22</w:t>
            </w:r>
          </w:p>
        </w:tc>
        <w:tc>
          <w:tcPr>
            <w:tcW w:w="1842" w:type="dxa"/>
            <w:vAlign w:val="center"/>
          </w:tcPr>
          <w:p w14:paraId="77A1351A" w14:textId="556B2115"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综合案例分析与课程总结</w:t>
            </w:r>
          </w:p>
        </w:tc>
        <w:tc>
          <w:tcPr>
            <w:tcW w:w="2268" w:type="dxa"/>
            <w:vAlign w:val="center"/>
          </w:tcPr>
          <w:p w14:paraId="7E7F0F57" w14:textId="09E1168C"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综合案例A、B小组汇报与讨论；课程知识体系回顾与总结</w:t>
            </w:r>
          </w:p>
        </w:tc>
        <w:tc>
          <w:tcPr>
            <w:tcW w:w="709" w:type="dxa"/>
            <w:vAlign w:val="center"/>
          </w:tcPr>
          <w:p w14:paraId="6B7C8832" w14:textId="1B2AAC43"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2</w:t>
            </w:r>
          </w:p>
        </w:tc>
        <w:tc>
          <w:tcPr>
            <w:tcW w:w="1418" w:type="dxa"/>
            <w:vAlign w:val="center"/>
          </w:tcPr>
          <w:p w14:paraId="2381CF4A" w14:textId="4F1F510B"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提交期末案例分析报告</w:t>
            </w:r>
          </w:p>
        </w:tc>
        <w:tc>
          <w:tcPr>
            <w:tcW w:w="504" w:type="dxa"/>
            <w:vAlign w:val="center"/>
          </w:tcPr>
          <w:p w14:paraId="45FA1DBA" w14:textId="7F74F081" w:rsidR="007F63CC" w:rsidRPr="007D02E3" w:rsidRDefault="007F63CC" w:rsidP="007F63CC">
            <w:pPr>
              <w:widowControl/>
              <w:spacing w:beforeLines="50" w:before="156" w:afterLines="50" w:after="156"/>
              <w:jc w:val="center"/>
              <w:rPr>
                <w:rFonts w:ascii="宋体" w:eastAsia="宋体" w:hAnsi="宋体"/>
                <w:szCs w:val="21"/>
              </w:rPr>
            </w:pPr>
            <w:r w:rsidRPr="007F63CC">
              <w:rPr>
                <w:rFonts w:ascii="宋体" w:eastAsia="宋体" w:hAnsi="宋体" w:cs="宋体" w:hint="eastAsia"/>
                <w:kern w:val="0"/>
                <w:szCs w:val="21"/>
              </w:rPr>
              <w:t xml:space="preserve">　</w:t>
            </w:r>
          </w:p>
        </w:tc>
      </w:tr>
    </w:tbl>
    <w:p w14:paraId="69A90269" w14:textId="7F085F31" w:rsidR="005B5351" w:rsidRDefault="00997B6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28408CC" w14:textId="7F38D082" w:rsidR="007D02E3" w:rsidRPr="007D02E3" w:rsidRDefault="007D02E3" w:rsidP="007D02E3">
      <w:pPr>
        <w:widowControl/>
        <w:spacing w:beforeLines="50" w:before="156" w:afterLines="50" w:after="156"/>
        <w:jc w:val="left"/>
        <w:rPr>
          <w:rFonts w:ascii="宋体" w:eastAsia="宋体" w:hAnsi="宋体"/>
        </w:rPr>
      </w:pPr>
      <w:r w:rsidRPr="007D02E3">
        <w:rPr>
          <w:rFonts w:ascii="宋体" w:eastAsia="宋体" w:hAnsi="宋体" w:hint="eastAsia"/>
        </w:rPr>
        <w:t>陈俊，董望．智能财务导论．北京：中国人民大学出版社．（指定教材）</w:t>
      </w:r>
    </w:p>
    <w:p w14:paraId="52D3B7D8" w14:textId="41A41937" w:rsidR="007D02E3" w:rsidRPr="007D02E3" w:rsidRDefault="007D02E3" w:rsidP="007D02E3">
      <w:pPr>
        <w:widowControl/>
        <w:spacing w:beforeLines="50" w:before="156" w:afterLines="50" w:after="156"/>
        <w:jc w:val="left"/>
        <w:rPr>
          <w:rFonts w:ascii="宋体" w:eastAsia="宋体" w:hAnsi="宋体"/>
        </w:rPr>
      </w:pPr>
      <w:r w:rsidRPr="007D02E3">
        <w:rPr>
          <w:rFonts w:ascii="宋体" w:eastAsia="宋体" w:hAnsi="宋体" w:hint="eastAsia"/>
        </w:rPr>
        <w:t>刘勤，杨寅．智能财务：前沿与趋势．北京：中国财政经济出版社，</w:t>
      </w:r>
      <w:r w:rsidRPr="007D02E3">
        <w:rPr>
          <w:rFonts w:ascii="宋体" w:eastAsia="宋体" w:hAnsi="宋体"/>
        </w:rPr>
        <w:t>2020．</w:t>
      </w:r>
    </w:p>
    <w:p w14:paraId="132E0CB7" w14:textId="4F6834E9" w:rsidR="007D02E3" w:rsidRPr="007D02E3" w:rsidRDefault="007D02E3" w:rsidP="007D02E3">
      <w:pPr>
        <w:widowControl/>
        <w:spacing w:beforeLines="50" w:before="156" w:afterLines="50" w:after="156"/>
        <w:jc w:val="left"/>
        <w:rPr>
          <w:rFonts w:ascii="宋体" w:eastAsia="宋体" w:hAnsi="宋体"/>
        </w:rPr>
      </w:pPr>
      <w:r w:rsidRPr="007D02E3">
        <w:rPr>
          <w:rFonts w:ascii="宋体" w:eastAsia="宋体" w:hAnsi="宋体" w:hint="eastAsia"/>
        </w:rPr>
        <w:t>中国会计学会．中国会计信息化发展报告．北京：经济科学出版社．</w:t>
      </w:r>
    </w:p>
    <w:p w14:paraId="32C3B52B" w14:textId="5D871FDD" w:rsidR="007D02E3" w:rsidRPr="007D02E3" w:rsidRDefault="007D02E3" w:rsidP="007D02E3">
      <w:pPr>
        <w:widowControl/>
        <w:spacing w:beforeLines="50" w:before="156" w:afterLines="50" w:after="156"/>
        <w:jc w:val="left"/>
        <w:rPr>
          <w:rFonts w:ascii="宋体" w:eastAsia="宋体" w:hAnsi="宋体"/>
        </w:rPr>
      </w:pPr>
      <w:r w:rsidRPr="007D02E3">
        <w:rPr>
          <w:rFonts w:ascii="宋体" w:eastAsia="宋体" w:hAnsi="宋体" w:hint="eastAsia"/>
        </w:rPr>
        <w:t>财政部会计司．会计信息化发展规划（</w:t>
      </w:r>
      <w:r w:rsidRPr="007D02E3">
        <w:rPr>
          <w:rFonts w:ascii="宋体" w:eastAsia="宋体" w:hAnsi="宋体"/>
        </w:rPr>
        <w:t>2021—2025年）．财政部官网．</w:t>
      </w:r>
    </w:p>
    <w:p w14:paraId="31E0B2EA" w14:textId="738201AC" w:rsidR="005B5351" w:rsidRDefault="007D02E3" w:rsidP="007D02E3">
      <w:pPr>
        <w:widowControl/>
        <w:spacing w:beforeLines="50" w:before="156" w:afterLines="50" w:after="156"/>
        <w:jc w:val="left"/>
        <w:rPr>
          <w:rFonts w:ascii="宋体" w:eastAsia="宋体" w:hAnsi="宋体"/>
        </w:rPr>
      </w:pPr>
      <w:r w:rsidRPr="007D02E3">
        <w:rPr>
          <w:rFonts w:ascii="宋体" w:eastAsia="宋体" w:hAnsi="宋体" w:hint="eastAsia"/>
        </w:rPr>
        <w:t>相关学术期刊论文：《会计研究》《审计研究》《管理世界》《中国管理会计》等刊物中关于智能财务、数字化转型的最新研究成果。</w:t>
      </w:r>
      <w:r w:rsidR="00997B6E">
        <w:rPr>
          <w:rFonts w:ascii="宋体" w:eastAsia="宋体" w:hAnsi="宋体"/>
        </w:rPr>
        <w:t xml:space="preserve"> </w:t>
      </w:r>
    </w:p>
    <w:p w14:paraId="143C978C" w14:textId="229169A4" w:rsidR="005B5351" w:rsidRDefault="00997B6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5D849FBE" w14:textId="19C65738" w:rsidR="007D02E3" w:rsidRPr="007D02E3" w:rsidRDefault="007D02E3" w:rsidP="007D02E3">
      <w:pPr>
        <w:pStyle w:val="ae"/>
        <w:numPr>
          <w:ilvl w:val="0"/>
          <w:numId w:val="14"/>
        </w:numPr>
        <w:rPr>
          <w:sz w:val="21"/>
          <w:szCs w:val="21"/>
        </w:rPr>
      </w:pPr>
      <w:r w:rsidRPr="007D02E3">
        <w:rPr>
          <w:rStyle w:val="ad"/>
          <w:sz w:val="21"/>
          <w:szCs w:val="21"/>
        </w:rPr>
        <w:t>讲授法</w:t>
      </w:r>
      <w:r w:rsidRPr="007D02E3">
        <w:rPr>
          <w:sz w:val="21"/>
          <w:szCs w:val="21"/>
        </w:rPr>
        <w:t>：系统讲解智能财务的基本理论、核心概念、技术原理和应用框架，帮助学生建立完整的知识体系。讲授中注重理论联系实际，结合行业发展动态进行阐释。</w:t>
      </w:r>
    </w:p>
    <w:p w14:paraId="43F130FD" w14:textId="159C5F74" w:rsidR="007D02E3" w:rsidRPr="007D02E3" w:rsidRDefault="007D02E3" w:rsidP="007D02E3">
      <w:pPr>
        <w:pStyle w:val="ae"/>
        <w:numPr>
          <w:ilvl w:val="0"/>
          <w:numId w:val="14"/>
        </w:numPr>
        <w:rPr>
          <w:sz w:val="21"/>
          <w:szCs w:val="21"/>
        </w:rPr>
      </w:pPr>
      <w:r w:rsidRPr="007D02E3">
        <w:rPr>
          <w:rStyle w:val="ad"/>
          <w:sz w:val="21"/>
          <w:szCs w:val="21"/>
        </w:rPr>
        <w:t>案例分析法</w:t>
      </w:r>
      <w:r w:rsidRPr="007D02E3">
        <w:rPr>
          <w:sz w:val="21"/>
          <w:szCs w:val="21"/>
        </w:rPr>
        <w:t>：每章设置企业引例，课程末尾安排综合案例分析，通过真实企业的智能财务实践案例，引导学生运用所学理论分析和解决实际问题，培养分析思维和实践意识。</w:t>
      </w:r>
    </w:p>
    <w:p w14:paraId="16F12225" w14:textId="7FA90A54" w:rsidR="007D02E3" w:rsidRPr="007D02E3" w:rsidRDefault="007D02E3" w:rsidP="007D02E3">
      <w:pPr>
        <w:pStyle w:val="ae"/>
        <w:numPr>
          <w:ilvl w:val="0"/>
          <w:numId w:val="14"/>
        </w:numPr>
        <w:rPr>
          <w:sz w:val="21"/>
          <w:szCs w:val="21"/>
        </w:rPr>
      </w:pPr>
      <w:r w:rsidRPr="007D02E3">
        <w:rPr>
          <w:rStyle w:val="ad"/>
          <w:sz w:val="21"/>
          <w:szCs w:val="21"/>
        </w:rPr>
        <w:t>讨论法</w:t>
      </w:r>
      <w:r w:rsidRPr="007D02E3">
        <w:rPr>
          <w:sz w:val="21"/>
          <w:szCs w:val="21"/>
        </w:rPr>
        <w:t>：围绕智能财务的热点话题和争议性问题组织课堂讨论与专题辩论（如数据伦理问题），鼓励学生积极思考、主动发言，培养批判性思维和表达能力。</w:t>
      </w:r>
    </w:p>
    <w:p w14:paraId="3BB79CD0" w14:textId="38F46920" w:rsidR="007D02E3" w:rsidRPr="007D02E3" w:rsidRDefault="007D02E3" w:rsidP="007D02E3">
      <w:pPr>
        <w:pStyle w:val="ae"/>
        <w:numPr>
          <w:ilvl w:val="0"/>
          <w:numId w:val="14"/>
        </w:numPr>
        <w:rPr>
          <w:sz w:val="21"/>
          <w:szCs w:val="21"/>
        </w:rPr>
      </w:pPr>
      <w:r w:rsidRPr="007D02E3">
        <w:rPr>
          <w:rStyle w:val="ad"/>
          <w:sz w:val="21"/>
          <w:szCs w:val="21"/>
        </w:rPr>
        <w:t>小组合作学习法</w:t>
      </w:r>
      <w:r w:rsidRPr="007D02E3">
        <w:rPr>
          <w:sz w:val="21"/>
          <w:szCs w:val="21"/>
        </w:rPr>
        <w:t>：布置小组案例分析和汇报任务，培养学生的团队协作能力、沟通能力和综合分析能力，促进同伴间的知识交流与共享。</w:t>
      </w:r>
    </w:p>
    <w:p w14:paraId="0E07BA52" w14:textId="5D9DC5CB" w:rsidR="007D02E3" w:rsidRPr="007D02E3" w:rsidRDefault="007D02E3" w:rsidP="007D02E3">
      <w:pPr>
        <w:pStyle w:val="ae"/>
        <w:numPr>
          <w:ilvl w:val="0"/>
          <w:numId w:val="14"/>
        </w:numPr>
        <w:rPr>
          <w:sz w:val="21"/>
          <w:szCs w:val="21"/>
        </w:rPr>
      </w:pPr>
      <w:r w:rsidRPr="007D02E3">
        <w:rPr>
          <w:rStyle w:val="ad"/>
          <w:sz w:val="21"/>
          <w:szCs w:val="21"/>
        </w:rPr>
        <w:t>类比教学法</w:t>
      </w:r>
      <w:r w:rsidRPr="007D02E3">
        <w:rPr>
          <w:sz w:val="21"/>
          <w:szCs w:val="21"/>
        </w:rPr>
        <w:t>：在讲授冯·诺依曼结构与智能财务分析框架等内容时，运用跨学科类比帮助学生理解抽象概念，降低认知难度。</w:t>
      </w:r>
    </w:p>
    <w:p w14:paraId="53EE4C03" w14:textId="7C858499" w:rsidR="005B5351" w:rsidRDefault="00997B6E" w:rsidP="007D02E3">
      <w:pPr>
        <w:widowControl/>
        <w:spacing w:beforeLines="50" w:before="156" w:afterLines="50" w:after="156"/>
        <w:ind w:firstLine="420"/>
        <w:jc w:val="left"/>
        <w:rPr>
          <w:rFonts w:ascii="黑体" w:eastAsia="黑体" w:hAnsi="黑体"/>
          <w:b/>
          <w:sz w:val="28"/>
          <w:szCs w:val="28"/>
        </w:rPr>
      </w:pPr>
      <w:r>
        <w:rPr>
          <w:rFonts w:ascii="黑体" w:eastAsia="黑体" w:hAnsi="黑体" w:hint="eastAsia"/>
          <w:b/>
          <w:sz w:val="28"/>
          <w:szCs w:val="28"/>
        </w:rPr>
        <w:t>八、考核方式及评定方法</w:t>
      </w:r>
    </w:p>
    <w:p w14:paraId="77E6F06B" w14:textId="0833D89C" w:rsidR="005B5351" w:rsidRDefault="00997B6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71A23733" w14:textId="4C91D454" w:rsidR="005B5351" w:rsidRDefault="00997B6E">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B5351" w14:paraId="6DC86E26" w14:textId="77777777">
        <w:trPr>
          <w:trHeight w:val="567"/>
          <w:jc w:val="center"/>
        </w:trPr>
        <w:tc>
          <w:tcPr>
            <w:tcW w:w="2847" w:type="dxa"/>
            <w:vAlign w:val="center"/>
          </w:tcPr>
          <w:p w14:paraId="772C82F4" w14:textId="77777777" w:rsidR="005B5351" w:rsidRDefault="00997B6E">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1A8CC58" w14:textId="77777777" w:rsidR="005B5351" w:rsidRDefault="00997B6E">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3B40FA1" w14:textId="77777777" w:rsidR="005B5351" w:rsidRDefault="00997B6E">
            <w:pPr>
              <w:pStyle w:val="a3"/>
              <w:spacing w:beforeLines="50" w:before="156" w:afterLines="50" w:after="156"/>
              <w:jc w:val="center"/>
              <w:rPr>
                <w:rFonts w:hAnsi="宋体"/>
                <w:b/>
              </w:rPr>
            </w:pPr>
            <w:r>
              <w:rPr>
                <w:rFonts w:hAnsi="宋体" w:hint="eastAsia"/>
                <w:b/>
              </w:rPr>
              <w:t>考核方式</w:t>
            </w:r>
          </w:p>
        </w:tc>
      </w:tr>
      <w:tr w:rsidR="005B5351" w14:paraId="3784604A" w14:textId="77777777">
        <w:trPr>
          <w:trHeight w:val="567"/>
          <w:jc w:val="center"/>
        </w:trPr>
        <w:tc>
          <w:tcPr>
            <w:tcW w:w="2847" w:type="dxa"/>
            <w:vAlign w:val="center"/>
          </w:tcPr>
          <w:p w14:paraId="3D36AB3B" w14:textId="77777777" w:rsidR="005B5351" w:rsidRDefault="00997B6E">
            <w:pPr>
              <w:pStyle w:val="a3"/>
              <w:spacing w:beforeLines="50" w:before="156" w:afterLines="50" w:after="156"/>
              <w:jc w:val="center"/>
              <w:rPr>
                <w:rFonts w:hAnsi="宋体"/>
              </w:rPr>
            </w:pPr>
            <w:r>
              <w:rPr>
                <w:rFonts w:hAnsi="宋体" w:hint="eastAsia"/>
              </w:rPr>
              <w:t>课程目标1</w:t>
            </w:r>
          </w:p>
        </w:tc>
        <w:tc>
          <w:tcPr>
            <w:tcW w:w="2849" w:type="dxa"/>
            <w:vAlign w:val="center"/>
          </w:tcPr>
          <w:p w14:paraId="7553C0FC" w14:textId="75553606" w:rsidR="005B5351" w:rsidRDefault="007D02E3">
            <w:pPr>
              <w:pStyle w:val="a3"/>
              <w:spacing w:beforeLines="50" w:before="156" w:afterLines="50" w:after="156"/>
              <w:jc w:val="center"/>
              <w:rPr>
                <w:rFonts w:hAnsi="宋体"/>
                <w:b/>
              </w:rPr>
            </w:pPr>
            <w:r>
              <w:t>智能财务的发展历程、定义与内涵、目标与原则、技术基础等核心知识的掌握程度</w:t>
            </w:r>
          </w:p>
        </w:tc>
        <w:tc>
          <w:tcPr>
            <w:tcW w:w="2849" w:type="dxa"/>
            <w:vAlign w:val="center"/>
          </w:tcPr>
          <w:p w14:paraId="291F797C" w14:textId="29243E50" w:rsidR="005B5351" w:rsidRDefault="007D02E3">
            <w:pPr>
              <w:pStyle w:val="a3"/>
              <w:spacing w:beforeLines="50" w:before="156" w:afterLines="50" w:after="156"/>
              <w:jc w:val="center"/>
              <w:rPr>
                <w:rFonts w:hAnsi="宋体"/>
                <w:b/>
              </w:rPr>
            </w:pPr>
            <w:r>
              <w:t>课堂提问、课后作业、期末考试（选择题、简答题、论述题）</w:t>
            </w:r>
          </w:p>
        </w:tc>
      </w:tr>
      <w:tr w:rsidR="005B5351" w14:paraId="2F54AE42" w14:textId="77777777">
        <w:trPr>
          <w:trHeight w:val="567"/>
          <w:jc w:val="center"/>
        </w:trPr>
        <w:tc>
          <w:tcPr>
            <w:tcW w:w="2847" w:type="dxa"/>
            <w:vAlign w:val="center"/>
          </w:tcPr>
          <w:p w14:paraId="6C6ED358" w14:textId="77777777" w:rsidR="005B5351" w:rsidRDefault="00997B6E">
            <w:pPr>
              <w:pStyle w:val="a3"/>
              <w:spacing w:beforeLines="50" w:before="156" w:afterLines="50" w:after="156"/>
              <w:jc w:val="center"/>
              <w:rPr>
                <w:rFonts w:hAnsi="宋体"/>
              </w:rPr>
            </w:pPr>
            <w:r>
              <w:rPr>
                <w:rFonts w:hAnsi="宋体" w:hint="eastAsia"/>
              </w:rPr>
              <w:t>课程目标2</w:t>
            </w:r>
          </w:p>
        </w:tc>
        <w:tc>
          <w:tcPr>
            <w:tcW w:w="2849" w:type="dxa"/>
            <w:vAlign w:val="center"/>
          </w:tcPr>
          <w:p w14:paraId="72AEB65A" w14:textId="0C934A41" w:rsidR="005B5351" w:rsidRDefault="007D02E3">
            <w:pPr>
              <w:pStyle w:val="a3"/>
              <w:spacing w:beforeLines="50" w:before="156" w:afterLines="50" w:after="156"/>
              <w:jc w:val="center"/>
              <w:rPr>
                <w:rFonts w:hAnsi="宋体"/>
                <w:b/>
              </w:rPr>
            </w:pPr>
            <w:r>
              <w:t>运用智能财务理论分析实际应用场景的能力，结合案例</w:t>
            </w:r>
            <w:r>
              <w:lastRenderedPageBreak/>
              <w:t>进行综合评价的能力</w:t>
            </w:r>
          </w:p>
        </w:tc>
        <w:tc>
          <w:tcPr>
            <w:tcW w:w="2849" w:type="dxa"/>
            <w:vAlign w:val="center"/>
          </w:tcPr>
          <w:p w14:paraId="33967D61" w14:textId="42DB02B9" w:rsidR="005B5351" w:rsidRDefault="007D02E3">
            <w:pPr>
              <w:pStyle w:val="a3"/>
              <w:spacing w:beforeLines="50" w:before="156" w:afterLines="50" w:after="156"/>
              <w:jc w:val="center"/>
              <w:rPr>
                <w:rFonts w:hAnsi="宋体"/>
                <w:b/>
              </w:rPr>
            </w:pPr>
            <w:r>
              <w:lastRenderedPageBreak/>
              <w:t>案例分析报告、小组汇报、</w:t>
            </w:r>
            <w:r>
              <w:lastRenderedPageBreak/>
              <w:t>期末考试（案例分析题）</w:t>
            </w:r>
          </w:p>
        </w:tc>
      </w:tr>
      <w:tr w:rsidR="005B5351" w14:paraId="011C222B" w14:textId="77777777">
        <w:trPr>
          <w:trHeight w:val="567"/>
          <w:jc w:val="center"/>
        </w:trPr>
        <w:tc>
          <w:tcPr>
            <w:tcW w:w="2847" w:type="dxa"/>
            <w:vAlign w:val="center"/>
          </w:tcPr>
          <w:p w14:paraId="5EADE068" w14:textId="77777777" w:rsidR="005B5351" w:rsidRDefault="00997B6E">
            <w:pPr>
              <w:pStyle w:val="a3"/>
              <w:spacing w:beforeLines="50" w:before="156" w:afterLines="50" w:after="156"/>
              <w:jc w:val="center"/>
              <w:rPr>
                <w:rFonts w:hAnsi="宋体"/>
              </w:rPr>
            </w:pPr>
            <w:r>
              <w:rPr>
                <w:rFonts w:hAnsi="宋体" w:hint="eastAsia"/>
              </w:rPr>
              <w:lastRenderedPageBreak/>
              <w:t>课程目标3</w:t>
            </w:r>
          </w:p>
        </w:tc>
        <w:tc>
          <w:tcPr>
            <w:tcW w:w="2849" w:type="dxa"/>
            <w:vAlign w:val="center"/>
          </w:tcPr>
          <w:p w14:paraId="4F86EC18" w14:textId="0A17D61D" w:rsidR="005B5351" w:rsidRDefault="007D02E3">
            <w:pPr>
              <w:pStyle w:val="a3"/>
              <w:spacing w:beforeLines="50" w:before="156" w:afterLines="50" w:after="156"/>
              <w:jc w:val="center"/>
              <w:rPr>
                <w:rFonts w:hAnsi="宋体"/>
                <w:b/>
              </w:rPr>
            </w:pPr>
            <w:r>
              <w:t>对数据伦理、AI伦理和会计职业道德的理解深度，价值观的正确性与反思能力</w:t>
            </w:r>
          </w:p>
        </w:tc>
        <w:tc>
          <w:tcPr>
            <w:tcW w:w="2849" w:type="dxa"/>
            <w:vAlign w:val="center"/>
          </w:tcPr>
          <w:p w14:paraId="061C274B" w14:textId="60E4A7B1" w:rsidR="005B5351" w:rsidRDefault="007D02E3">
            <w:pPr>
              <w:pStyle w:val="a3"/>
              <w:spacing w:beforeLines="50" w:before="156" w:afterLines="50" w:after="156"/>
              <w:jc w:val="center"/>
              <w:rPr>
                <w:rFonts w:hAnsi="宋体"/>
                <w:b/>
              </w:rPr>
            </w:pPr>
            <w:r>
              <w:t>课堂讨论、反思性小论文、期末考试（论述题）</w:t>
            </w:r>
          </w:p>
        </w:tc>
      </w:tr>
    </w:tbl>
    <w:p w14:paraId="4B0D0382" w14:textId="02E42427" w:rsidR="005B5351" w:rsidRDefault="00997B6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D4C7CC6" w14:textId="3637B882" w:rsidR="005B5351" w:rsidRDefault="00997B6E">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4A0CD091" w14:textId="005D18AC" w:rsidR="007D02E3" w:rsidRPr="007D02E3" w:rsidRDefault="007D02E3" w:rsidP="007D02E3">
      <w:pPr>
        <w:rPr>
          <w:rFonts w:ascii="宋体" w:eastAsia="宋体" w:hAnsi="宋体"/>
        </w:rPr>
      </w:pPr>
      <w:r w:rsidRPr="007D02E3">
        <w:rPr>
          <w:rFonts w:ascii="宋体" w:eastAsia="宋体" w:hAnsi="宋体" w:hint="eastAsia"/>
        </w:rPr>
        <w:t>本课程采用过程性考核与终结性考核相结合的综合评定方式。具体比例为：平时成绩占</w:t>
      </w:r>
      <w:r>
        <w:rPr>
          <w:rFonts w:ascii="宋体" w:eastAsia="宋体" w:hAnsi="宋体"/>
        </w:rPr>
        <w:t>5</w:t>
      </w:r>
      <w:r w:rsidRPr="007D02E3">
        <w:rPr>
          <w:rFonts w:ascii="宋体" w:eastAsia="宋体" w:hAnsi="宋体"/>
        </w:rPr>
        <w:t>0%（含课堂参与10%、课后作业10%、小组案例汇报10%），期末</w:t>
      </w:r>
      <w:proofErr w:type="gramStart"/>
      <w:r w:rsidRPr="007D02E3">
        <w:rPr>
          <w:rFonts w:ascii="宋体" w:eastAsia="宋体" w:hAnsi="宋体"/>
        </w:rPr>
        <w:t>考试占</w:t>
      </w:r>
      <w:proofErr w:type="gramEnd"/>
      <w:r>
        <w:rPr>
          <w:rFonts w:ascii="宋体" w:eastAsia="宋体" w:hAnsi="宋体"/>
        </w:rPr>
        <w:t>5</w:t>
      </w:r>
      <w:r w:rsidRPr="007D02E3">
        <w:rPr>
          <w:rFonts w:ascii="宋体" w:eastAsia="宋体" w:hAnsi="宋体"/>
        </w:rPr>
        <w:t>0%。期末考试采用闭卷笔试形式。</w:t>
      </w:r>
    </w:p>
    <w:p w14:paraId="77A330D6" w14:textId="18311038" w:rsidR="005B5351" w:rsidRDefault="00997B6E">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4A957D26" w14:textId="5A013EA8" w:rsidR="005B5351" w:rsidRDefault="00997B6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5B5351" w14:paraId="0D79E935" w14:textId="77777777">
        <w:trPr>
          <w:jc w:val="center"/>
        </w:trPr>
        <w:tc>
          <w:tcPr>
            <w:tcW w:w="2122" w:type="dxa"/>
            <w:tcBorders>
              <w:tl2br w:val="single" w:sz="4" w:space="0" w:color="auto"/>
            </w:tcBorders>
            <w:shd w:val="clear" w:color="auto" w:fill="auto"/>
            <w:vAlign w:val="center"/>
          </w:tcPr>
          <w:p w14:paraId="63EEFAF0" w14:textId="77777777" w:rsidR="005B5351" w:rsidRDefault="00997B6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621DA4C0" w14:textId="77777777" w:rsidR="005B5351" w:rsidRDefault="00997B6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646323E" w14:textId="77777777" w:rsidR="005B5351" w:rsidRDefault="00997B6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6E023BDA" w14:textId="77777777" w:rsidR="005B5351" w:rsidRDefault="00997B6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6BF1766" w14:textId="77777777" w:rsidR="005B5351" w:rsidRDefault="00997B6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BF191F9" w14:textId="77777777" w:rsidR="005B5351" w:rsidRDefault="00997B6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997B6E" w14:paraId="3CC89D79" w14:textId="77777777" w:rsidTr="00EA3C08">
        <w:trPr>
          <w:trHeight w:val="620"/>
          <w:jc w:val="center"/>
        </w:trPr>
        <w:tc>
          <w:tcPr>
            <w:tcW w:w="2122" w:type="dxa"/>
            <w:shd w:val="clear" w:color="auto" w:fill="auto"/>
            <w:vAlign w:val="center"/>
          </w:tcPr>
          <w:p w14:paraId="18F45160" w14:textId="77777777" w:rsidR="00997B6E" w:rsidRDefault="00997B6E" w:rsidP="00997B6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tcPr>
          <w:p w14:paraId="6FE28F69" w14:textId="4A465006" w:rsidR="00997B6E" w:rsidRPr="00997B6E" w:rsidRDefault="00997B6E" w:rsidP="00997B6E">
            <w:pPr>
              <w:spacing w:beforeLines="50" w:before="156" w:afterLines="50" w:after="156"/>
              <w:jc w:val="center"/>
              <w:rPr>
                <w:rFonts w:ascii="宋体" w:eastAsia="宋体" w:hAnsi="宋体"/>
                <w:kern w:val="0"/>
                <w:szCs w:val="21"/>
              </w:rPr>
            </w:pPr>
            <w:r w:rsidRPr="00997B6E">
              <w:rPr>
                <w:rFonts w:ascii="宋体" w:eastAsia="宋体" w:hAnsi="宋体"/>
              </w:rPr>
              <w:t>30</w:t>
            </w:r>
          </w:p>
        </w:tc>
        <w:tc>
          <w:tcPr>
            <w:tcW w:w="1134" w:type="dxa"/>
            <w:shd w:val="clear" w:color="auto" w:fill="auto"/>
          </w:tcPr>
          <w:p w14:paraId="61A4B08B" w14:textId="0678DCC3" w:rsidR="00997B6E" w:rsidRPr="00997B6E" w:rsidRDefault="00997B6E" w:rsidP="00997B6E">
            <w:pPr>
              <w:spacing w:beforeLines="50" w:before="156" w:afterLines="50" w:after="156"/>
              <w:jc w:val="center"/>
              <w:rPr>
                <w:rFonts w:ascii="宋体" w:eastAsia="宋体" w:hAnsi="宋体"/>
                <w:kern w:val="0"/>
                <w:szCs w:val="21"/>
              </w:rPr>
            </w:pPr>
            <w:r w:rsidRPr="00997B6E">
              <w:rPr>
                <w:rFonts w:ascii="宋体" w:eastAsia="宋体" w:hAnsi="宋体"/>
              </w:rPr>
              <w:t>10</w:t>
            </w:r>
          </w:p>
        </w:tc>
        <w:tc>
          <w:tcPr>
            <w:tcW w:w="1134" w:type="dxa"/>
          </w:tcPr>
          <w:p w14:paraId="0615B903" w14:textId="65B9CB80" w:rsidR="00997B6E" w:rsidRPr="00997B6E" w:rsidRDefault="00997B6E" w:rsidP="00997B6E">
            <w:pPr>
              <w:spacing w:beforeLines="50" w:before="156" w:afterLines="50" w:after="156"/>
              <w:jc w:val="center"/>
              <w:rPr>
                <w:rFonts w:ascii="宋体" w:eastAsia="宋体" w:hAnsi="宋体"/>
                <w:kern w:val="0"/>
                <w:szCs w:val="21"/>
              </w:rPr>
            </w:pPr>
            <w:r w:rsidRPr="00997B6E">
              <w:rPr>
                <w:rFonts w:ascii="宋体" w:eastAsia="宋体" w:hAnsi="宋体"/>
              </w:rPr>
              <w:t>60</w:t>
            </w:r>
          </w:p>
        </w:tc>
        <w:tc>
          <w:tcPr>
            <w:tcW w:w="2627" w:type="dxa"/>
            <w:vMerge w:val="restart"/>
            <w:shd w:val="clear" w:color="auto" w:fill="auto"/>
            <w:vAlign w:val="center"/>
          </w:tcPr>
          <w:p w14:paraId="0A676CE1" w14:textId="510E8B2C" w:rsidR="00997B6E" w:rsidRDefault="00997B6E" w:rsidP="00997B6E">
            <w:pPr>
              <w:spacing w:beforeLines="50" w:before="156" w:afterLines="50" w:after="156"/>
              <w:rPr>
                <w:rFonts w:ascii="宋体" w:eastAsia="宋体" w:hAnsi="宋体"/>
                <w:kern w:val="0"/>
                <w:szCs w:val="21"/>
              </w:rPr>
            </w:pPr>
            <w:r>
              <w:rPr>
                <w:rFonts w:ascii="宋体" w:eastAsia="宋体" w:hAnsi="宋体" w:cs="宋体" w:hint="eastAsia"/>
                <w:kern w:val="0"/>
                <w:szCs w:val="21"/>
              </w:rPr>
              <w:t>总评达成度={ｘ1平时分目标成绩+ｘ2期中分目标成绩+ｘ3期末分目标成绩 }/分目标总分</w:t>
            </w:r>
          </w:p>
        </w:tc>
      </w:tr>
      <w:tr w:rsidR="00997B6E" w14:paraId="599DDFBE" w14:textId="77777777" w:rsidTr="00EA3C08">
        <w:trPr>
          <w:trHeight w:val="679"/>
          <w:jc w:val="center"/>
        </w:trPr>
        <w:tc>
          <w:tcPr>
            <w:tcW w:w="2122" w:type="dxa"/>
            <w:shd w:val="clear" w:color="auto" w:fill="auto"/>
            <w:vAlign w:val="center"/>
          </w:tcPr>
          <w:p w14:paraId="774E0B76" w14:textId="77777777" w:rsidR="00997B6E" w:rsidRDefault="00997B6E" w:rsidP="00997B6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tcPr>
          <w:p w14:paraId="081AAC46" w14:textId="23C0E337" w:rsidR="00997B6E" w:rsidRPr="00997B6E" w:rsidRDefault="00997B6E" w:rsidP="00997B6E">
            <w:pPr>
              <w:spacing w:beforeLines="50" w:before="156" w:afterLines="50" w:after="156"/>
              <w:jc w:val="center"/>
              <w:rPr>
                <w:rFonts w:ascii="宋体" w:eastAsia="宋体" w:hAnsi="宋体"/>
                <w:kern w:val="0"/>
                <w:szCs w:val="21"/>
              </w:rPr>
            </w:pPr>
            <w:r w:rsidRPr="00997B6E">
              <w:rPr>
                <w:rFonts w:ascii="宋体" w:eastAsia="宋体" w:hAnsi="宋体"/>
              </w:rPr>
              <w:t>20</w:t>
            </w:r>
          </w:p>
        </w:tc>
        <w:tc>
          <w:tcPr>
            <w:tcW w:w="1134" w:type="dxa"/>
            <w:shd w:val="clear" w:color="auto" w:fill="auto"/>
          </w:tcPr>
          <w:p w14:paraId="024FBD65" w14:textId="39D9762B" w:rsidR="00997B6E" w:rsidRPr="00997B6E" w:rsidRDefault="00997B6E" w:rsidP="00997B6E">
            <w:pPr>
              <w:spacing w:beforeLines="50" w:before="156" w:afterLines="50" w:after="156"/>
              <w:jc w:val="center"/>
              <w:rPr>
                <w:rFonts w:ascii="宋体" w:eastAsia="宋体" w:hAnsi="宋体"/>
                <w:kern w:val="0"/>
                <w:szCs w:val="21"/>
              </w:rPr>
            </w:pPr>
            <w:r w:rsidRPr="00997B6E">
              <w:rPr>
                <w:rFonts w:ascii="宋体" w:eastAsia="宋体" w:hAnsi="宋体"/>
              </w:rPr>
              <w:t>50</w:t>
            </w:r>
          </w:p>
        </w:tc>
        <w:tc>
          <w:tcPr>
            <w:tcW w:w="1134" w:type="dxa"/>
          </w:tcPr>
          <w:p w14:paraId="48217580" w14:textId="66972A82" w:rsidR="00997B6E" w:rsidRPr="00997B6E" w:rsidRDefault="00997B6E" w:rsidP="00997B6E">
            <w:pPr>
              <w:spacing w:beforeLines="50" w:before="156" w:afterLines="50" w:after="156"/>
              <w:jc w:val="center"/>
              <w:rPr>
                <w:rFonts w:ascii="宋体" w:eastAsia="宋体" w:hAnsi="宋体"/>
                <w:kern w:val="0"/>
                <w:szCs w:val="21"/>
              </w:rPr>
            </w:pPr>
            <w:r w:rsidRPr="00997B6E">
              <w:rPr>
                <w:rFonts w:ascii="宋体" w:eastAsia="宋体" w:hAnsi="宋体"/>
              </w:rPr>
              <w:t>30</w:t>
            </w:r>
          </w:p>
        </w:tc>
        <w:tc>
          <w:tcPr>
            <w:tcW w:w="2627" w:type="dxa"/>
            <w:vMerge/>
            <w:shd w:val="clear" w:color="auto" w:fill="auto"/>
            <w:vAlign w:val="center"/>
          </w:tcPr>
          <w:p w14:paraId="46A596FA" w14:textId="77777777" w:rsidR="00997B6E" w:rsidRDefault="00997B6E" w:rsidP="00997B6E">
            <w:pPr>
              <w:spacing w:beforeLines="50" w:before="156" w:afterLines="50" w:after="156"/>
              <w:rPr>
                <w:rFonts w:ascii="宋体" w:eastAsia="宋体" w:hAnsi="宋体"/>
                <w:kern w:val="0"/>
                <w:szCs w:val="21"/>
              </w:rPr>
            </w:pPr>
          </w:p>
        </w:tc>
      </w:tr>
      <w:tr w:rsidR="00997B6E" w14:paraId="4C6DA9F7" w14:textId="77777777" w:rsidTr="00EA3C08">
        <w:trPr>
          <w:trHeight w:val="755"/>
          <w:jc w:val="center"/>
        </w:trPr>
        <w:tc>
          <w:tcPr>
            <w:tcW w:w="2122" w:type="dxa"/>
            <w:shd w:val="clear" w:color="auto" w:fill="auto"/>
            <w:vAlign w:val="center"/>
          </w:tcPr>
          <w:p w14:paraId="189D5D95" w14:textId="77777777" w:rsidR="00997B6E" w:rsidRDefault="00997B6E" w:rsidP="00997B6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tcPr>
          <w:p w14:paraId="681BE3A2" w14:textId="5046A3BA" w:rsidR="00997B6E" w:rsidRPr="00997B6E" w:rsidRDefault="00997B6E" w:rsidP="00997B6E">
            <w:pPr>
              <w:spacing w:beforeLines="50" w:before="156" w:afterLines="50" w:after="156"/>
              <w:jc w:val="center"/>
              <w:rPr>
                <w:rFonts w:ascii="宋体" w:eastAsia="宋体" w:hAnsi="宋体"/>
                <w:kern w:val="0"/>
                <w:szCs w:val="21"/>
              </w:rPr>
            </w:pPr>
            <w:r w:rsidRPr="00997B6E">
              <w:rPr>
                <w:rFonts w:ascii="宋体" w:eastAsia="宋体" w:hAnsi="宋体"/>
              </w:rPr>
              <w:t>40</w:t>
            </w:r>
          </w:p>
        </w:tc>
        <w:tc>
          <w:tcPr>
            <w:tcW w:w="1134" w:type="dxa"/>
            <w:shd w:val="clear" w:color="auto" w:fill="auto"/>
          </w:tcPr>
          <w:p w14:paraId="10F8BB23" w14:textId="410402FE" w:rsidR="00997B6E" w:rsidRPr="00997B6E" w:rsidRDefault="00997B6E" w:rsidP="00997B6E">
            <w:pPr>
              <w:spacing w:beforeLines="50" w:before="156" w:afterLines="50" w:after="156"/>
              <w:jc w:val="center"/>
              <w:rPr>
                <w:rFonts w:ascii="宋体" w:eastAsia="宋体" w:hAnsi="宋体"/>
                <w:kern w:val="0"/>
                <w:szCs w:val="21"/>
              </w:rPr>
            </w:pPr>
            <w:r w:rsidRPr="00997B6E">
              <w:rPr>
                <w:rFonts w:ascii="宋体" w:eastAsia="宋体" w:hAnsi="宋体"/>
              </w:rPr>
              <w:t>20</w:t>
            </w:r>
          </w:p>
        </w:tc>
        <w:tc>
          <w:tcPr>
            <w:tcW w:w="1134" w:type="dxa"/>
          </w:tcPr>
          <w:p w14:paraId="312FD5CD" w14:textId="51F39DBE" w:rsidR="00997B6E" w:rsidRPr="00997B6E" w:rsidRDefault="00997B6E" w:rsidP="00997B6E">
            <w:pPr>
              <w:spacing w:beforeLines="50" w:before="156" w:afterLines="50" w:after="156"/>
              <w:jc w:val="center"/>
              <w:rPr>
                <w:rFonts w:ascii="宋体" w:eastAsia="宋体" w:hAnsi="宋体"/>
                <w:kern w:val="0"/>
                <w:szCs w:val="21"/>
              </w:rPr>
            </w:pPr>
            <w:r w:rsidRPr="00997B6E">
              <w:rPr>
                <w:rFonts w:ascii="宋体" w:eastAsia="宋体" w:hAnsi="宋体"/>
              </w:rPr>
              <w:t>40</w:t>
            </w:r>
          </w:p>
        </w:tc>
        <w:tc>
          <w:tcPr>
            <w:tcW w:w="2627" w:type="dxa"/>
            <w:vMerge/>
            <w:shd w:val="clear" w:color="auto" w:fill="auto"/>
            <w:vAlign w:val="center"/>
          </w:tcPr>
          <w:p w14:paraId="1329FA22" w14:textId="77777777" w:rsidR="00997B6E" w:rsidRDefault="00997B6E" w:rsidP="00997B6E">
            <w:pPr>
              <w:spacing w:beforeLines="50" w:before="156" w:afterLines="50" w:after="156"/>
              <w:rPr>
                <w:rFonts w:ascii="宋体" w:eastAsia="宋体" w:hAnsi="宋体"/>
                <w:kern w:val="0"/>
                <w:szCs w:val="21"/>
              </w:rPr>
            </w:pPr>
          </w:p>
        </w:tc>
      </w:tr>
    </w:tbl>
    <w:p w14:paraId="572699BE" w14:textId="74B78D06" w:rsidR="005B5351" w:rsidRDefault="00997B6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5B5351" w14:paraId="63EF2DF9"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EE500BC"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25A3006"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8F1163E"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5B5351" w14:paraId="5E26651D" w14:textId="77777777" w:rsidTr="00997B6E">
        <w:trPr>
          <w:trHeight w:val="393"/>
          <w:tblHeader/>
          <w:jc w:val="center"/>
        </w:trPr>
        <w:tc>
          <w:tcPr>
            <w:tcW w:w="993" w:type="dxa"/>
            <w:vMerge/>
            <w:tcBorders>
              <w:left w:val="single" w:sz="4" w:space="0" w:color="auto"/>
              <w:right w:val="single" w:sz="4" w:space="0" w:color="auto"/>
            </w:tcBorders>
            <w:vAlign w:val="center"/>
          </w:tcPr>
          <w:p w14:paraId="69C3A769" w14:textId="77777777" w:rsidR="005B5351" w:rsidRDefault="005B535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1FA4DF3"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A8D1ED8"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2E52DD2"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D1B939A"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5FA4B45"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5B5351" w14:paraId="23E2906A" w14:textId="77777777">
        <w:trPr>
          <w:trHeight w:val="449"/>
          <w:tblHeader/>
          <w:jc w:val="center"/>
        </w:trPr>
        <w:tc>
          <w:tcPr>
            <w:tcW w:w="993" w:type="dxa"/>
            <w:vMerge/>
            <w:tcBorders>
              <w:left w:val="single" w:sz="4" w:space="0" w:color="auto"/>
              <w:right w:val="single" w:sz="4" w:space="0" w:color="auto"/>
            </w:tcBorders>
            <w:vAlign w:val="center"/>
          </w:tcPr>
          <w:p w14:paraId="0201FB95" w14:textId="77777777" w:rsidR="005B5351" w:rsidRDefault="005B535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11D21C7"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5A58DEF"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B42F4F8"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2BCC4B6"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ED31BEA" w14:textId="77777777" w:rsidR="005B5351" w:rsidRDefault="00997B6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5B5351" w14:paraId="65694826"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5CB0A06" w14:textId="77777777" w:rsidR="005B5351" w:rsidRDefault="005B535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4C6804" w14:textId="77777777" w:rsidR="005B5351" w:rsidRDefault="00997B6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33F2125" w14:textId="77777777" w:rsidR="005B5351" w:rsidRDefault="00997B6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7E74B0D" w14:textId="77777777" w:rsidR="005B5351" w:rsidRDefault="00997B6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F371DEC" w14:textId="77777777" w:rsidR="005B5351" w:rsidRDefault="00997B6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083A54C" w14:textId="77777777" w:rsidR="005B5351" w:rsidRDefault="00997B6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5B5351" w14:paraId="1A1B514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01B718" w14:textId="77777777" w:rsidR="005B5351" w:rsidRDefault="00997B6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3D9CCAA" w14:textId="77777777" w:rsidR="005B5351" w:rsidRDefault="00997B6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58D7166" w14:textId="66263700" w:rsidR="005B5351" w:rsidRPr="005C654F" w:rsidRDefault="00997B6E">
            <w:pPr>
              <w:spacing w:beforeLines="50" w:before="156" w:afterLines="50" w:after="156"/>
              <w:rPr>
                <w:rFonts w:ascii="黑体" w:eastAsia="黑体" w:hAnsi="黑体"/>
                <w:szCs w:val="21"/>
              </w:rPr>
            </w:pPr>
            <w:r w:rsidRPr="005C654F">
              <w:rPr>
                <w:rFonts w:ascii="黑体" w:eastAsia="黑体" w:hAnsi="黑体"/>
              </w:rPr>
              <w:t>全面、准确、深入地掌握智能财务的核心概念、理论体系与技术基础，能够融会贯通，表述清晰完整</w:t>
            </w:r>
          </w:p>
        </w:tc>
        <w:tc>
          <w:tcPr>
            <w:tcW w:w="1984" w:type="dxa"/>
            <w:tcBorders>
              <w:top w:val="single" w:sz="4" w:space="0" w:color="auto"/>
              <w:left w:val="single" w:sz="4" w:space="0" w:color="auto"/>
              <w:bottom w:val="single" w:sz="4" w:space="0" w:color="auto"/>
              <w:right w:val="single" w:sz="4" w:space="0" w:color="auto"/>
            </w:tcBorders>
          </w:tcPr>
          <w:p w14:paraId="6E440F26" w14:textId="3D1F12DA" w:rsidR="005B5351" w:rsidRPr="005C654F" w:rsidRDefault="00997B6E">
            <w:pPr>
              <w:spacing w:beforeLines="50" w:before="156" w:afterLines="50" w:after="156"/>
              <w:rPr>
                <w:rFonts w:ascii="黑体" w:eastAsia="黑体" w:hAnsi="黑体"/>
                <w:szCs w:val="21"/>
              </w:rPr>
            </w:pPr>
            <w:r w:rsidRPr="005C654F">
              <w:rPr>
                <w:rFonts w:ascii="黑体" w:eastAsia="黑体" w:hAnsi="黑体"/>
              </w:rPr>
              <w:t>较好地掌握核心知识，理解准确，偶有细节不够深入</w:t>
            </w:r>
          </w:p>
        </w:tc>
        <w:tc>
          <w:tcPr>
            <w:tcW w:w="1843" w:type="dxa"/>
            <w:tcBorders>
              <w:top w:val="single" w:sz="4" w:space="0" w:color="auto"/>
              <w:left w:val="single" w:sz="4" w:space="0" w:color="auto"/>
              <w:bottom w:val="single" w:sz="4" w:space="0" w:color="auto"/>
              <w:right w:val="single" w:sz="4" w:space="0" w:color="auto"/>
            </w:tcBorders>
          </w:tcPr>
          <w:p w14:paraId="44060E61" w14:textId="478EC2E3" w:rsidR="005B5351" w:rsidRPr="005C654F" w:rsidRDefault="00997B6E">
            <w:pPr>
              <w:spacing w:beforeLines="50" w:before="156" w:afterLines="50" w:after="156"/>
              <w:rPr>
                <w:rFonts w:ascii="黑体" w:eastAsia="黑体" w:hAnsi="黑体"/>
                <w:szCs w:val="21"/>
              </w:rPr>
            </w:pPr>
            <w:r w:rsidRPr="005C654F">
              <w:rPr>
                <w:rFonts w:ascii="黑体" w:eastAsia="黑体" w:hAnsi="黑体"/>
              </w:rPr>
              <w:t>基本掌握主要知识点，理解基本正确，但深度和系统性不足</w:t>
            </w:r>
          </w:p>
        </w:tc>
        <w:tc>
          <w:tcPr>
            <w:tcW w:w="1779" w:type="dxa"/>
            <w:tcBorders>
              <w:top w:val="single" w:sz="4" w:space="0" w:color="auto"/>
              <w:left w:val="single" w:sz="4" w:space="0" w:color="auto"/>
              <w:bottom w:val="single" w:sz="4" w:space="0" w:color="auto"/>
              <w:right w:val="single" w:sz="4" w:space="0" w:color="auto"/>
            </w:tcBorders>
          </w:tcPr>
          <w:p w14:paraId="37627688" w14:textId="766BD00C" w:rsidR="005B5351" w:rsidRPr="005C654F" w:rsidRDefault="00997B6E">
            <w:pPr>
              <w:spacing w:beforeLines="50" w:before="156" w:afterLines="50" w:after="156"/>
              <w:rPr>
                <w:rFonts w:ascii="黑体" w:eastAsia="黑体" w:hAnsi="黑体"/>
                <w:szCs w:val="21"/>
              </w:rPr>
            </w:pPr>
            <w:r w:rsidRPr="005C654F">
              <w:rPr>
                <w:rFonts w:ascii="黑体" w:eastAsia="黑体" w:hAnsi="黑体"/>
              </w:rPr>
              <w:t>对主要知识点有初步了解，但存在明显的理解偏差或遗漏</w:t>
            </w:r>
          </w:p>
        </w:tc>
        <w:tc>
          <w:tcPr>
            <w:tcW w:w="1779" w:type="dxa"/>
            <w:tcBorders>
              <w:top w:val="single" w:sz="4" w:space="0" w:color="auto"/>
              <w:left w:val="single" w:sz="4" w:space="0" w:color="auto"/>
              <w:bottom w:val="single" w:sz="4" w:space="0" w:color="auto"/>
              <w:right w:val="single" w:sz="4" w:space="0" w:color="auto"/>
            </w:tcBorders>
          </w:tcPr>
          <w:p w14:paraId="576A0A55" w14:textId="346DB074" w:rsidR="005B5351" w:rsidRPr="005C654F" w:rsidRDefault="00997B6E">
            <w:pPr>
              <w:spacing w:beforeLines="50" w:before="156" w:afterLines="50" w:after="156"/>
              <w:rPr>
                <w:rFonts w:ascii="黑体" w:eastAsia="黑体" w:hAnsi="黑体"/>
                <w:szCs w:val="21"/>
              </w:rPr>
            </w:pPr>
            <w:r w:rsidRPr="005C654F">
              <w:rPr>
                <w:rFonts w:ascii="黑体" w:eastAsia="黑体" w:hAnsi="黑体"/>
              </w:rPr>
              <w:t>未能掌握基本知识点，概念混淆严重，理解存在根本性错误</w:t>
            </w:r>
          </w:p>
        </w:tc>
      </w:tr>
      <w:tr w:rsidR="005B5351" w14:paraId="08031DD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50A9219" w14:textId="77777777" w:rsidR="005B5351" w:rsidRDefault="00997B6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2193997B" w14:textId="77777777" w:rsidR="005B5351" w:rsidRDefault="00997B6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673D9B4" w14:textId="4DA3FE3C" w:rsidR="005B5351" w:rsidRPr="005C654F" w:rsidRDefault="00997B6E">
            <w:pPr>
              <w:spacing w:beforeLines="50" w:before="156" w:afterLines="50" w:after="156"/>
              <w:rPr>
                <w:rFonts w:ascii="黑体" w:eastAsia="黑体" w:hAnsi="黑体"/>
                <w:szCs w:val="21"/>
              </w:rPr>
            </w:pPr>
            <w:r w:rsidRPr="005C654F">
              <w:rPr>
                <w:rFonts w:ascii="黑体" w:eastAsia="黑体" w:hAnsi="黑体"/>
              </w:rPr>
              <w:t>能够综合运用所学知识，对智能财务实际案例进行深入、多维度的分析，提出有创见的观点和建议</w:t>
            </w:r>
          </w:p>
        </w:tc>
        <w:tc>
          <w:tcPr>
            <w:tcW w:w="1984" w:type="dxa"/>
            <w:tcBorders>
              <w:top w:val="single" w:sz="4" w:space="0" w:color="auto"/>
              <w:left w:val="single" w:sz="4" w:space="0" w:color="auto"/>
              <w:bottom w:val="single" w:sz="4" w:space="0" w:color="auto"/>
              <w:right w:val="single" w:sz="4" w:space="0" w:color="auto"/>
            </w:tcBorders>
          </w:tcPr>
          <w:p w14:paraId="157395F3" w14:textId="66B59598" w:rsidR="005B5351" w:rsidRPr="005C654F" w:rsidRDefault="00997B6E">
            <w:pPr>
              <w:spacing w:beforeLines="50" w:before="156" w:afterLines="50" w:after="156"/>
              <w:rPr>
                <w:rFonts w:ascii="黑体" w:eastAsia="黑体" w:hAnsi="黑体"/>
                <w:szCs w:val="21"/>
              </w:rPr>
            </w:pPr>
            <w:r w:rsidRPr="005C654F">
              <w:rPr>
                <w:rFonts w:ascii="黑体" w:eastAsia="黑体" w:hAnsi="黑体"/>
              </w:rPr>
              <w:t>能够较好地运用所学知识分析案例，分析较为全面，观点合理</w:t>
            </w:r>
          </w:p>
        </w:tc>
        <w:tc>
          <w:tcPr>
            <w:tcW w:w="1843" w:type="dxa"/>
            <w:tcBorders>
              <w:top w:val="single" w:sz="4" w:space="0" w:color="auto"/>
              <w:left w:val="single" w:sz="4" w:space="0" w:color="auto"/>
              <w:bottom w:val="single" w:sz="4" w:space="0" w:color="auto"/>
              <w:right w:val="single" w:sz="4" w:space="0" w:color="auto"/>
            </w:tcBorders>
          </w:tcPr>
          <w:p w14:paraId="0E4C50AA" w14:textId="666C5E83" w:rsidR="005B5351" w:rsidRPr="005C654F" w:rsidRDefault="00997B6E">
            <w:pPr>
              <w:spacing w:beforeLines="50" w:before="156" w:afterLines="50" w:after="156"/>
              <w:rPr>
                <w:rFonts w:ascii="黑体" w:eastAsia="黑体" w:hAnsi="黑体"/>
                <w:szCs w:val="21"/>
              </w:rPr>
            </w:pPr>
            <w:r w:rsidRPr="005C654F">
              <w:rPr>
                <w:rFonts w:ascii="黑体" w:eastAsia="黑体" w:hAnsi="黑体"/>
              </w:rPr>
              <w:t>能够运用部分知识进行案例分析，分析基本合理但不够全面深入</w:t>
            </w:r>
          </w:p>
        </w:tc>
        <w:tc>
          <w:tcPr>
            <w:tcW w:w="1779" w:type="dxa"/>
            <w:tcBorders>
              <w:top w:val="single" w:sz="4" w:space="0" w:color="auto"/>
              <w:left w:val="single" w:sz="4" w:space="0" w:color="auto"/>
              <w:bottom w:val="single" w:sz="4" w:space="0" w:color="auto"/>
              <w:right w:val="single" w:sz="4" w:space="0" w:color="auto"/>
            </w:tcBorders>
          </w:tcPr>
          <w:p w14:paraId="20BF44E1" w14:textId="6C277BD6" w:rsidR="005B5351" w:rsidRPr="005C654F" w:rsidRDefault="00997B6E">
            <w:pPr>
              <w:spacing w:beforeLines="50" w:before="156" w:afterLines="50" w:after="156"/>
              <w:rPr>
                <w:rFonts w:ascii="黑体" w:eastAsia="黑体" w:hAnsi="黑体"/>
                <w:szCs w:val="21"/>
              </w:rPr>
            </w:pPr>
            <w:r w:rsidRPr="005C654F">
              <w:rPr>
                <w:rFonts w:ascii="黑体" w:eastAsia="黑体" w:hAnsi="黑体"/>
              </w:rPr>
              <w:t>能够进行初步的案例分析，但分析较为表面，逻辑性不足</w:t>
            </w:r>
          </w:p>
        </w:tc>
        <w:tc>
          <w:tcPr>
            <w:tcW w:w="1779" w:type="dxa"/>
            <w:tcBorders>
              <w:top w:val="single" w:sz="4" w:space="0" w:color="auto"/>
              <w:left w:val="single" w:sz="4" w:space="0" w:color="auto"/>
              <w:bottom w:val="single" w:sz="4" w:space="0" w:color="auto"/>
              <w:right w:val="single" w:sz="4" w:space="0" w:color="auto"/>
            </w:tcBorders>
          </w:tcPr>
          <w:p w14:paraId="64C22B47" w14:textId="7347FB0D" w:rsidR="00997B6E" w:rsidRPr="005C654F" w:rsidRDefault="00997B6E" w:rsidP="00997B6E">
            <w:pPr>
              <w:spacing w:beforeLines="50" w:before="156" w:afterLines="50" w:after="156"/>
              <w:rPr>
                <w:rFonts w:ascii="黑体" w:eastAsia="黑体" w:hAnsi="黑体"/>
                <w:szCs w:val="21"/>
              </w:rPr>
            </w:pPr>
            <w:r w:rsidRPr="005C654F">
              <w:rPr>
                <w:rFonts w:ascii="黑体" w:eastAsia="黑体" w:hAnsi="黑体"/>
              </w:rPr>
              <w:t>无法有效运用所学知识进行案例分析，分析缺乏逻辑性和合理性</w:t>
            </w:r>
          </w:p>
        </w:tc>
      </w:tr>
      <w:tr w:rsidR="005B5351" w14:paraId="78AF15F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A9C4273" w14:textId="77777777" w:rsidR="005B5351" w:rsidRDefault="00997B6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7AE4052" w14:textId="77777777" w:rsidR="005B5351" w:rsidRDefault="00997B6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52E65E15" w14:textId="6628E7ED" w:rsidR="005B5351" w:rsidRPr="005C654F" w:rsidRDefault="00997B6E">
            <w:pPr>
              <w:spacing w:beforeLines="50" w:before="156" w:afterLines="50" w:after="156"/>
              <w:rPr>
                <w:rFonts w:ascii="黑体" w:eastAsia="黑体" w:hAnsi="黑体"/>
                <w:szCs w:val="21"/>
              </w:rPr>
            </w:pPr>
            <w:r w:rsidRPr="005C654F">
              <w:rPr>
                <w:rFonts w:ascii="黑体" w:eastAsia="黑体" w:hAnsi="黑体"/>
              </w:rPr>
              <w:t>对数据伦理、AI伦理和会计职业道德有深刻的理解和独到的思考，能够在分析中自觉融入伦理视角</w:t>
            </w:r>
          </w:p>
        </w:tc>
        <w:tc>
          <w:tcPr>
            <w:tcW w:w="1984" w:type="dxa"/>
            <w:tcBorders>
              <w:top w:val="single" w:sz="4" w:space="0" w:color="auto"/>
              <w:left w:val="single" w:sz="4" w:space="0" w:color="auto"/>
              <w:bottom w:val="single" w:sz="4" w:space="0" w:color="auto"/>
              <w:right w:val="single" w:sz="4" w:space="0" w:color="auto"/>
            </w:tcBorders>
          </w:tcPr>
          <w:p w14:paraId="6AB432BA" w14:textId="2B771BA2" w:rsidR="00997B6E" w:rsidRPr="005C654F" w:rsidRDefault="00997B6E" w:rsidP="00997B6E">
            <w:pPr>
              <w:spacing w:beforeLines="50" w:before="156" w:afterLines="50" w:after="156"/>
              <w:rPr>
                <w:rFonts w:ascii="黑体" w:eastAsia="黑体" w:hAnsi="黑体"/>
                <w:szCs w:val="21"/>
              </w:rPr>
            </w:pPr>
            <w:r w:rsidRPr="005C654F">
              <w:rPr>
                <w:rFonts w:ascii="黑体" w:eastAsia="黑体" w:hAnsi="黑体"/>
              </w:rPr>
              <w:t>对伦理议题有较好的理解，能够结合实际进行较为深入的反思</w:t>
            </w:r>
          </w:p>
        </w:tc>
        <w:tc>
          <w:tcPr>
            <w:tcW w:w="1843" w:type="dxa"/>
            <w:tcBorders>
              <w:top w:val="single" w:sz="4" w:space="0" w:color="auto"/>
              <w:left w:val="single" w:sz="4" w:space="0" w:color="auto"/>
              <w:bottom w:val="single" w:sz="4" w:space="0" w:color="auto"/>
              <w:right w:val="single" w:sz="4" w:space="0" w:color="auto"/>
            </w:tcBorders>
          </w:tcPr>
          <w:p w14:paraId="1E0B0761" w14:textId="6957F169" w:rsidR="005B5351" w:rsidRPr="005C654F" w:rsidRDefault="00997B6E">
            <w:pPr>
              <w:spacing w:beforeLines="50" w:before="156" w:afterLines="50" w:after="156"/>
              <w:rPr>
                <w:rFonts w:ascii="黑体" w:eastAsia="黑体" w:hAnsi="黑体"/>
                <w:szCs w:val="21"/>
              </w:rPr>
            </w:pPr>
            <w:r w:rsidRPr="005C654F">
              <w:rPr>
                <w:rFonts w:ascii="黑体" w:eastAsia="黑体" w:hAnsi="黑体"/>
              </w:rPr>
              <w:t>对伦理议题有基本的认识，能够进行一定程度的反思</w:t>
            </w:r>
          </w:p>
        </w:tc>
        <w:tc>
          <w:tcPr>
            <w:tcW w:w="1779" w:type="dxa"/>
            <w:tcBorders>
              <w:top w:val="single" w:sz="4" w:space="0" w:color="auto"/>
              <w:left w:val="single" w:sz="4" w:space="0" w:color="auto"/>
              <w:bottom w:val="single" w:sz="4" w:space="0" w:color="auto"/>
              <w:right w:val="single" w:sz="4" w:space="0" w:color="auto"/>
            </w:tcBorders>
          </w:tcPr>
          <w:p w14:paraId="2826C6BE" w14:textId="2503E1DC" w:rsidR="005B5351" w:rsidRPr="005C654F" w:rsidRDefault="00997B6E">
            <w:pPr>
              <w:spacing w:beforeLines="50" w:before="156" w:afterLines="50" w:after="156"/>
              <w:rPr>
                <w:rFonts w:ascii="黑体" w:eastAsia="黑体" w:hAnsi="黑体"/>
                <w:szCs w:val="21"/>
              </w:rPr>
            </w:pPr>
            <w:r w:rsidRPr="005C654F">
              <w:rPr>
                <w:rFonts w:ascii="黑体" w:eastAsia="黑体" w:hAnsi="黑体"/>
              </w:rPr>
              <w:t>对伦理议题有初步了解，但反思深度不足</w:t>
            </w:r>
          </w:p>
        </w:tc>
        <w:tc>
          <w:tcPr>
            <w:tcW w:w="1779" w:type="dxa"/>
            <w:tcBorders>
              <w:top w:val="single" w:sz="4" w:space="0" w:color="auto"/>
              <w:left w:val="single" w:sz="4" w:space="0" w:color="auto"/>
              <w:bottom w:val="single" w:sz="4" w:space="0" w:color="auto"/>
              <w:right w:val="single" w:sz="4" w:space="0" w:color="auto"/>
            </w:tcBorders>
          </w:tcPr>
          <w:p w14:paraId="72A32AD5" w14:textId="71B2CBF9" w:rsidR="005B5351" w:rsidRPr="005C654F" w:rsidRDefault="00997B6E">
            <w:pPr>
              <w:spacing w:beforeLines="50" w:before="156" w:afterLines="50" w:after="156"/>
              <w:rPr>
                <w:rFonts w:ascii="黑体" w:eastAsia="黑体" w:hAnsi="黑体"/>
                <w:szCs w:val="21"/>
              </w:rPr>
            </w:pPr>
            <w:r w:rsidRPr="005C654F">
              <w:rPr>
                <w:rFonts w:ascii="黑体" w:eastAsia="黑体" w:hAnsi="黑体"/>
              </w:rPr>
              <w:t>对伦理议题缺乏基本认识，未能体现伦理意识</w:t>
            </w:r>
          </w:p>
        </w:tc>
      </w:tr>
    </w:tbl>
    <w:p w14:paraId="178EE1C1" w14:textId="77777777" w:rsidR="005B5351" w:rsidRDefault="005B5351">
      <w:pPr>
        <w:widowControl/>
        <w:jc w:val="left"/>
        <w:rPr>
          <w:rFonts w:ascii="宋体" w:eastAsia="宋体" w:hAnsi="宋体"/>
        </w:rPr>
      </w:pPr>
    </w:p>
    <w:sectPr w:rsidR="005B5351" w:rsidSect="007F63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01" w:usb3="00000000" w:csb0="400001BF" w:csb1="DFF7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95DE7"/>
    <w:multiLevelType w:val="hybridMultilevel"/>
    <w:tmpl w:val="6B529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D4540"/>
    <w:multiLevelType w:val="hybridMultilevel"/>
    <w:tmpl w:val="E1AAD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370880"/>
    <w:multiLevelType w:val="hybridMultilevel"/>
    <w:tmpl w:val="8070D3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AA4CF9"/>
    <w:multiLevelType w:val="hybridMultilevel"/>
    <w:tmpl w:val="873448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3E0110"/>
    <w:multiLevelType w:val="hybridMultilevel"/>
    <w:tmpl w:val="DFD213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18282B"/>
    <w:multiLevelType w:val="hybridMultilevel"/>
    <w:tmpl w:val="52920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D81D03"/>
    <w:multiLevelType w:val="hybridMultilevel"/>
    <w:tmpl w:val="4CB63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704A0F"/>
    <w:multiLevelType w:val="hybridMultilevel"/>
    <w:tmpl w:val="D9CE5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D0241C"/>
    <w:multiLevelType w:val="hybridMultilevel"/>
    <w:tmpl w:val="09A422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7D7F33"/>
    <w:multiLevelType w:val="hybridMultilevel"/>
    <w:tmpl w:val="24BA72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D11079"/>
    <w:multiLevelType w:val="hybridMultilevel"/>
    <w:tmpl w:val="605AB2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194945"/>
    <w:multiLevelType w:val="hybridMultilevel"/>
    <w:tmpl w:val="2A4ABD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3D4ADC"/>
    <w:multiLevelType w:val="hybridMultilevel"/>
    <w:tmpl w:val="17906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2241813"/>
    <w:multiLevelType w:val="hybridMultilevel"/>
    <w:tmpl w:val="98683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7"/>
  </w:num>
  <w:num w:numId="4">
    <w:abstractNumId w:val="9"/>
  </w:num>
  <w:num w:numId="5">
    <w:abstractNumId w:val="8"/>
  </w:num>
  <w:num w:numId="6">
    <w:abstractNumId w:val="1"/>
  </w:num>
  <w:num w:numId="7">
    <w:abstractNumId w:val="12"/>
  </w:num>
  <w:num w:numId="8">
    <w:abstractNumId w:val="4"/>
  </w:num>
  <w:num w:numId="9">
    <w:abstractNumId w:val="3"/>
  </w:num>
  <w:num w:numId="10">
    <w:abstractNumId w:val="11"/>
  </w:num>
  <w:num w:numId="11">
    <w:abstractNumId w:val="13"/>
  </w:num>
  <w:num w:numId="12">
    <w:abstractNumId w:val="10"/>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A400B"/>
    <w:rsid w:val="000B1111"/>
    <w:rsid w:val="000F054A"/>
    <w:rsid w:val="001E5724"/>
    <w:rsid w:val="00242673"/>
    <w:rsid w:val="00246489"/>
    <w:rsid w:val="00285327"/>
    <w:rsid w:val="002A7568"/>
    <w:rsid w:val="00313A87"/>
    <w:rsid w:val="003206BD"/>
    <w:rsid w:val="00322986"/>
    <w:rsid w:val="0034254B"/>
    <w:rsid w:val="0038665C"/>
    <w:rsid w:val="004070CF"/>
    <w:rsid w:val="00443C38"/>
    <w:rsid w:val="005A0378"/>
    <w:rsid w:val="005A6FCB"/>
    <w:rsid w:val="005B5351"/>
    <w:rsid w:val="005C654F"/>
    <w:rsid w:val="00665621"/>
    <w:rsid w:val="006D367B"/>
    <w:rsid w:val="006E4F82"/>
    <w:rsid w:val="006F64C9"/>
    <w:rsid w:val="007639A2"/>
    <w:rsid w:val="007C379D"/>
    <w:rsid w:val="007C62ED"/>
    <w:rsid w:val="007D02E3"/>
    <w:rsid w:val="007E39E3"/>
    <w:rsid w:val="007F63CC"/>
    <w:rsid w:val="008128AD"/>
    <w:rsid w:val="008560E2"/>
    <w:rsid w:val="00886EBF"/>
    <w:rsid w:val="00972FA8"/>
    <w:rsid w:val="00997B6E"/>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417A1"/>
    <w:rsid w:val="00D504B7"/>
    <w:rsid w:val="00D715F7"/>
    <w:rsid w:val="00DD7B5F"/>
    <w:rsid w:val="00DE7849"/>
    <w:rsid w:val="00DF457B"/>
    <w:rsid w:val="00E05E8B"/>
    <w:rsid w:val="00E366AB"/>
    <w:rsid w:val="00E76E34"/>
    <w:rsid w:val="00ED56D6"/>
    <w:rsid w:val="00ED7F81"/>
    <w:rsid w:val="00F56396"/>
    <w:rsid w:val="00FB77A1"/>
    <w:rsid w:val="00FC24B5"/>
    <w:rsid w:val="232A5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60C39"/>
  <w15:docId w15:val="{4FB77BAC-9BAE-4034-889F-1410BC009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link w:val="20"/>
    <w:uiPriority w:val="9"/>
    <w:qFormat/>
    <w:rsid w:val="007F63C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99"/>
    <w:rsid w:val="00ED56D6"/>
    <w:pPr>
      <w:ind w:firstLineChars="200" w:firstLine="420"/>
    </w:pPr>
  </w:style>
  <w:style w:type="character" w:styleId="ad">
    <w:name w:val="Strong"/>
    <w:basedOn w:val="a0"/>
    <w:uiPriority w:val="22"/>
    <w:qFormat/>
    <w:rsid w:val="007F63CC"/>
    <w:rPr>
      <w:b/>
      <w:bCs/>
    </w:rPr>
  </w:style>
  <w:style w:type="character" w:customStyle="1" w:styleId="20">
    <w:name w:val="标题 2 字符"/>
    <w:basedOn w:val="a0"/>
    <w:link w:val="2"/>
    <w:uiPriority w:val="9"/>
    <w:rsid w:val="007F63CC"/>
    <w:rPr>
      <w:rFonts w:ascii="宋体" w:eastAsia="宋体" w:hAnsi="宋体" w:cs="宋体"/>
      <w:b/>
      <w:bCs/>
      <w:sz w:val="36"/>
      <w:szCs w:val="36"/>
    </w:rPr>
  </w:style>
  <w:style w:type="paragraph" w:styleId="ae">
    <w:name w:val="Normal (Web)"/>
    <w:basedOn w:val="a"/>
    <w:uiPriority w:val="99"/>
    <w:semiHidden/>
    <w:unhideWhenUsed/>
    <w:rsid w:val="007F63C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91622">
      <w:bodyDiv w:val="1"/>
      <w:marLeft w:val="0"/>
      <w:marRight w:val="0"/>
      <w:marTop w:val="0"/>
      <w:marBottom w:val="0"/>
      <w:divBdr>
        <w:top w:val="none" w:sz="0" w:space="0" w:color="auto"/>
        <w:left w:val="none" w:sz="0" w:space="0" w:color="auto"/>
        <w:bottom w:val="none" w:sz="0" w:space="0" w:color="auto"/>
        <w:right w:val="none" w:sz="0" w:space="0" w:color="auto"/>
      </w:divBdr>
    </w:div>
    <w:div w:id="608969372">
      <w:bodyDiv w:val="1"/>
      <w:marLeft w:val="0"/>
      <w:marRight w:val="0"/>
      <w:marTop w:val="0"/>
      <w:marBottom w:val="0"/>
      <w:divBdr>
        <w:top w:val="none" w:sz="0" w:space="0" w:color="auto"/>
        <w:left w:val="none" w:sz="0" w:space="0" w:color="auto"/>
        <w:bottom w:val="none" w:sz="0" w:space="0" w:color="auto"/>
        <w:right w:val="none" w:sz="0" w:space="0" w:color="auto"/>
      </w:divBdr>
    </w:div>
    <w:div w:id="666829669">
      <w:bodyDiv w:val="1"/>
      <w:marLeft w:val="0"/>
      <w:marRight w:val="0"/>
      <w:marTop w:val="0"/>
      <w:marBottom w:val="0"/>
      <w:divBdr>
        <w:top w:val="none" w:sz="0" w:space="0" w:color="auto"/>
        <w:left w:val="none" w:sz="0" w:space="0" w:color="auto"/>
        <w:bottom w:val="none" w:sz="0" w:space="0" w:color="auto"/>
        <w:right w:val="none" w:sz="0" w:space="0" w:color="auto"/>
      </w:divBdr>
    </w:div>
    <w:div w:id="921259609">
      <w:bodyDiv w:val="1"/>
      <w:marLeft w:val="0"/>
      <w:marRight w:val="0"/>
      <w:marTop w:val="0"/>
      <w:marBottom w:val="0"/>
      <w:divBdr>
        <w:top w:val="none" w:sz="0" w:space="0" w:color="auto"/>
        <w:left w:val="none" w:sz="0" w:space="0" w:color="auto"/>
        <w:bottom w:val="none" w:sz="0" w:space="0" w:color="auto"/>
        <w:right w:val="none" w:sz="0" w:space="0" w:color="auto"/>
      </w:divBdr>
      <w:divsChild>
        <w:div w:id="294144043">
          <w:marLeft w:val="0"/>
          <w:marRight w:val="0"/>
          <w:marTop w:val="0"/>
          <w:marBottom w:val="0"/>
          <w:divBdr>
            <w:top w:val="none" w:sz="0" w:space="0" w:color="auto"/>
            <w:left w:val="none" w:sz="0" w:space="0" w:color="auto"/>
            <w:bottom w:val="none" w:sz="0" w:space="0" w:color="auto"/>
            <w:right w:val="none" w:sz="0" w:space="0" w:color="auto"/>
          </w:divBdr>
        </w:div>
      </w:divsChild>
    </w:div>
    <w:div w:id="921526354">
      <w:bodyDiv w:val="1"/>
      <w:marLeft w:val="0"/>
      <w:marRight w:val="0"/>
      <w:marTop w:val="0"/>
      <w:marBottom w:val="0"/>
      <w:divBdr>
        <w:top w:val="none" w:sz="0" w:space="0" w:color="auto"/>
        <w:left w:val="none" w:sz="0" w:space="0" w:color="auto"/>
        <w:bottom w:val="none" w:sz="0" w:space="0" w:color="auto"/>
        <w:right w:val="none" w:sz="0" w:space="0" w:color="auto"/>
      </w:divBdr>
    </w:div>
    <w:div w:id="1002052229">
      <w:bodyDiv w:val="1"/>
      <w:marLeft w:val="0"/>
      <w:marRight w:val="0"/>
      <w:marTop w:val="0"/>
      <w:marBottom w:val="0"/>
      <w:divBdr>
        <w:top w:val="none" w:sz="0" w:space="0" w:color="auto"/>
        <w:left w:val="none" w:sz="0" w:space="0" w:color="auto"/>
        <w:bottom w:val="none" w:sz="0" w:space="0" w:color="auto"/>
        <w:right w:val="none" w:sz="0" w:space="0" w:color="auto"/>
      </w:divBdr>
    </w:div>
    <w:div w:id="1111897637">
      <w:bodyDiv w:val="1"/>
      <w:marLeft w:val="0"/>
      <w:marRight w:val="0"/>
      <w:marTop w:val="0"/>
      <w:marBottom w:val="0"/>
      <w:divBdr>
        <w:top w:val="none" w:sz="0" w:space="0" w:color="auto"/>
        <w:left w:val="none" w:sz="0" w:space="0" w:color="auto"/>
        <w:bottom w:val="none" w:sz="0" w:space="0" w:color="auto"/>
        <w:right w:val="none" w:sz="0" w:space="0" w:color="auto"/>
      </w:divBdr>
    </w:div>
    <w:div w:id="1458521743">
      <w:bodyDiv w:val="1"/>
      <w:marLeft w:val="0"/>
      <w:marRight w:val="0"/>
      <w:marTop w:val="0"/>
      <w:marBottom w:val="0"/>
      <w:divBdr>
        <w:top w:val="none" w:sz="0" w:space="0" w:color="auto"/>
        <w:left w:val="none" w:sz="0" w:space="0" w:color="auto"/>
        <w:bottom w:val="none" w:sz="0" w:space="0" w:color="auto"/>
        <w:right w:val="none" w:sz="0" w:space="0" w:color="auto"/>
      </w:divBdr>
    </w:div>
    <w:div w:id="1503282081">
      <w:bodyDiv w:val="1"/>
      <w:marLeft w:val="0"/>
      <w:marRight w:val="0"/>
      <w:marTop w:val="0"/>
      <w:marBottom w:val="0"/>
      <w:divBdr>
        <w:top w:val="none" w:sz="0" w:space="0" w:color="auto"/>
        <w:left w:val="none" w:sz="0" w:space="0" w:color="auto"/>
        <w:bottom w:val="none" w:sz="0" w:space="0" w:color="auto"/>
        <w:right w:val="none" w:sz="0" w:space="0" w:color="auto"/>
      </w:divBdr>
    </w:div>
    <w:div w:id="1777166714">
      <w:bodyDiv w:val="1"/>
      <w:marLeft w:val="0"/>
      <w:marRight w:val="0"/>
      <w:marTop w:val="0"/>
      <w:marBottom w:val="0"/>
      <w:divBdr>
        <w:top w:val="none" w:sz="0" w:space="0" w:color="auto"/>
        <w:left w:val="none" w:sz="0" w:space="0" w:color="auto"/>
        <w:bottom w:val="none" w:sz="0" w:space="0" w:color="auto"/>
        <w:right w:val="none" w:sz="0" w:space="0" w:color="auto"/>
      </w:divBdr>
      <w:divsChild>
        <w:div w:id="1762532243">
          <w:marLeft w:val="0"/>
          <w:marRight w:val="0"/>
          <w:marTop w:val="0"/>
          <w:marBottom w:val="0"/>
          <w:divBdr>
            <w:top w:val="none" w:sz="0" w:space="0" w:color="auto"/>
            <w:left w:val="none" w:sz="0" w:space="0" w:color="auto"/>
            <w:bottom w:val="none" w:sz="0" w:space="0" w:color="auto"/>
            <w:right w:val="none" w:sz="0" w:space="0" w:color="auto"/>
          </w:divBdr>
        </w:div>
      </w:divsChild>
    </w:div>
    <w:div w:id="2130120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11</Pages>
  <Words>1170</Words>
  <Characters>6670</Characters>
  <Application>Microsoft Office Word</Application>
  <DocSecurity>0</DocSecurity>
  <Lines>55</Lines>
  <Paragraphs>15</Paragraphs>
  <ScaleCrop>false</ScaleCrop>
  <Company>P R C</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Danlei Yu</cp:lastModifiedBy>
  <cp:revision>56</cp:revision>
  <cp:lastPrinted>2026-03-26T04:11:00Z</cp:lastPrinted>
  <dcterms:created xsi:type="dcterms:W3CDTF">2020-12-08T08:33:00Z</dcterms:created>
  <dcterms:modified xsi:type="dcterms:W3CDTF">2026-03-26T05:14:00Z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