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4233" w:rsidRDefault="00000000">
      <w:pPr>
        <w:spacing w:after="240"/>
        <w:jc w:val="center"/>
        <w:rPr>
          <w:lang w:eastAsia="zh-CN"/>
        </w:rPr>
      </w:pPr>
      <w:r>
        <w:rPr>
          <w:rFonts w:ascii="SimHei" w:eastAsia="SimHei" w:hAnsi="SimHei"/>
          <w:b/>
          <w:sz w:val="32"/>
          <w:lang w:eastAsia="zh-CN"/>
        </w:rPr>
        <w:t>《科创企业营销和品牌管理》课程教学大纲</w:t>
      </w:r>
    </w:p>
    <w:p w:rsidR="00004233" w:rsidRDefault="00000000">
      <w:pPr>
        <w:spacing w:before="200" w:after="120"/>
      </w:pPr>
      <w:proofErr w:type="spellStart"/>
      <w:r>
        <w:rPr>
          <w:rFonts w:ascii="SimHei" w:eastAsia="SimHei" w:hAnsi="SimHei"/>
          <w:b/>
          <w:sz w:val="28"/>
        </w:rPr>
        <w:t>一、课程基本信息</w:t>
      </w:r>
      <w:proofErr w:type="spellEnd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8"/>
        <w:gridCol w:w="6803"/>
      </w:tblGrid>
      <w:tr w:rsidR="00004233">
        <w:trPr>
          <w:jc w:val="center"/>
        </w:trPr>
        <w:tc>
          <w:tcPr>
            <w:tcW w:w="192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</w:rPr>
              <w:t>英文名称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Marketing and Brand Management for Technology Ventures</w:t>
            </w:r>
          </w:p>
        </w:tc>
      </w:tr>
      <w:tr w:rsidR="00004233">
        <w:trPr>
          <w:jc w:val="center"/>
        </w:trPr>
        <w:tc>
          <w:tcPr>
            <w:tcW w:w="192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</w:rPr>
              <w:t>课程代码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BUNA2004</w:t>
            </w:r>
          </w:p>
        </w:tc>
      </w:tr>
      <w:tr w:rsidR="00004233">
        <w:trPr>
          <w:jc w:val="center"/>
        </w:trPr>
        <w:tc>
          <w:tcPr>
            <w:tcW w:w="192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</w:rPr>
              <w:t>课程性质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专业选修课程</w:t>
            </w:r>
          </w:p>
        </w:tc>
      </w:tr>
      <w:tr w:rsidR="00004233">
        <w:trPr>
          <w:jc w:val="center"/>
        </w:trPr>
        <w:tc>
          <w:tcPr>
            <w:tcW w:w="192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</w:rPr>
              <w:t>授课对象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商科类本科生</w:t>
            </w:r>
          </w:p>
        </w:tc>
      </w:tr>
      <w:tr w:rsidR="00004233">
        <w:trPr>
          <w:jc w:val="center"/>
        </w:trPr>
        <w:tc>
          <w:tcPr>
            <w:tcW w:w="192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</w:rPr>
              <w:t>学   分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2学分</w:t>
            </w:r>
          </w:p>
        </w:tc>
      </w:tr>
      <w:tr w:rsidR="00004233">
        <w:trPr>
          <w:jc w:val="center"/>
        </w:trPr>
        <w:tc>
          <w:tcPr>
            <w:tcW w:w="192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</w:rPr>
              <w:t>学   时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36学时</w:t>
            </w:r>
          </w:p>
        </w:tc>
      </w:tr>
      <w:tr w:rsidR="00004233">
        <w:trPr>
          <w:jc w:val="center"/>
        </w:trPr>
        <w:tc>
          <w:tcPr>
            <w:tcW w:w="192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</w:rPr>
              <w:t>主讲教师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proofErr w:type="spellStart"/>
            <w:r>
              <w:t>梁永恒</w:t>
            </w:r>
            <w:proofErr w:type="spellEnd"/>
            <w:r w:rsidR="00B10B56">
              <w:rPr>
                <w:rFonts w:hint="eastAsia"/>
                <w:lang w:eastAsia="zh-CN"/>
              </w:rPr>
              <w:t xml:space="preserve"> 王魏莎</w:t>
            </w:r>
          </w:p>
        </w:tc>
      </w:tr>
      <w:tr w:rsidR="00004233">
        <w:trPr>
          <w:jc w:val="center"/>
        </w:trPr>
        <w:tc>
          <w:tcPr>
            <w:tcW w:w="192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</w:rPr>
              <w:t>修订日期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2026.3</w:t>
            </w:r>
          </w:p>
        </w:tc>
      </w:tr>
      <w:tr w:rsidR="00004233">
        <w:trPr>
          <w:jc w:val="center"/>
        </w:trPr>
        <w:tc>
          <w:tcPr>
            <w:tcW w:w="192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</w:rPr>
              <w:t>指定教材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凯文·莱恩·凯勒：《战略品牌管理》（第5版），中国人民大学出版社/中译本或原版。</w:t>
            </w:r>
          </w:p>
        </w:tc>
      </w:tr>
    </w:tbl>
    <w:p w:rsidR="00004233" w:rsidRDefault="00000000">
      <w:pPr>
        <w:spacing w:before="200" w:after="120"/>
        <w:rPr>
          <w:lang w:eastAsia="zh-CN"/>
        </w:rPr>
      </w:pPr>
      <w:r>
        <w:rPr>
          <w:rFonts w:ascii="SimHei" w:eastAsia="SimHei" w:hAnsi="SimHei"/>
          <w:b/>
          <w:sz w:val="28"/>
          <w:lang w:eastAsia="zh-CN"/>
        </w:rPr>
        <w:t>二、课程目标</w:t>
      </w:r>
    </w:p>
    <w:p w:rsidR="00004233" w:rsidRDefault="00000000">
      <w:pPr>
        <w:spacing w:before="120" w:after="80"/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（一）总体目标</w:t>
      </w:r>
    </w:p>
    <w:p w:rsidR="00004233" w:rsidRDefault="00000000">
      <w:pPr>
        <w:spacing w:line="312" w:lineRule="auto"/>
        <w:ind w:firstLine="420"/>
        <w:jc w:val="both"/>
        <w:rPr>
          <w:lang w:eastAsia="zh-CN"/>
        </w:rPr>
      </w:pPr>
      <w:r>
        <w:rPr>
          <w:lang w:eastAsia="zh-CN"/>
        </w:rPr>
        <w:t>本课程面向商科类本科生，围绕科创企业在从技术到市场、从产品到品牌、从增长到长期价值创造过程中的核心营销问题展开。课程以品牌战略为主线，结合科技创业企业常见情境，如新产品导入、市场进入、品牌定位、用户增长、数字传播、品牌资产积累与危机应对，帮助学生理解科创企业营销与传统消费品营销在不确定性、创新性、资源约束和生态协同上的差异。通过本课程学习，学生应能够掌握科创企业营销与品牌管理的基本概念、分析框架与决策逻辑，形成从市场洞察、价值主张、品牌定位到传播与增长策略的系统认识，并具备开展品牌诊断、提出品牌优化建议和撰写初步营销方案的能力。</w:t>
      </w:r>
    </w:p>
    <w:p w:rsidR="00004233" w:rsidRDefault="00000000">
      <w:pPr>
        <w:spacing w:before="120" w:after="80"/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（二）课程目标</w:t>
      </w:r>
    </w:p>
    <w:p w:rsidR="00004233" w:rsidRDefault="00000000">
      <w:pPr>
        <w:spacing w:line="312" w:lineRule="auto"/>
        <w:ind w:firstLine="420"/>
        <w:jc w:val="both"/>
        <w:rPr>
          <w:lang w:eastAsia="zh-CN"/>
        </w:rPr>
      </w:pPr>
      <w:r>
        <w:rPr>
          <w:lang w:eastAsia="zh-CN"/>
        </w:rPr>
        <w:t>课程目标以知识掌握、分析能力、策略设计能力和价值判断能力为导向，强调学生对科创企业营销情境的理解、对品牌战略问题的诊断，以及在真实商业案例中提出可执行方案的能力。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lang w:eastAsia="zh-CN"/>
        </w:rPr>
        <w:t>课程目标1：理解科创企业营销与品牌管理的基本概念、核心问题与分析框架，掌握相关基础理论。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1．1 理解科创企业营销与传统营销在目标、约束条件和决策逻辑上的差异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1．2 掌握品牌定位、品牌资产、传播与增长等核心理论框架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1．3 理解技术创新、商业模式与品牌价值之间的关系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lang w:eastAsia="zh-CN"/>
        </w:rPr>
        <w:lastRenderedPageBreak/>
        <w:t>课程目标2：能够运用市场分析、用户洞察和品牌战略工具，对科创企业的营销与品牌问题进行诊断并提出策略建议。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2．1 掌握市场细分、目标市场选择、价值主张设计与品牌定位的方法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2．2 能够分析科创企业在导入期、成长期和扩张期的品牌管理问题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2．3 能够围绕产品、价格、渠道、传播与增长机制提出基础策略方案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lang w:eastAsia="zh-CN"/>
        </w:rPr>
        <w:t>课程目标3：通过案例分析、课堂展示与课程论文训练，提升学生的表达、协作、批判性思维与社会责任意识。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3．1 能够基于案例或企业对象开展品牌诊断并进行结构化表达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3．2 理解品牌建设中的伦理、用户价值、社会责任与可持续发展问题</w:t>
      </w:r>
    </w:p>
    <w:p w:rsidR="00004233" w:rsidRDefault="00000000">
      <w:pPr>
        <w:spacing w:before="120" w:after="80"/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（三）课程目标与毕业要求、课程内容的对应关系</w:t>
      </w:r>
    </w:p>
    <w:p w:rsidR="00004233" w:rsidRDefault="00000000">
      <w:pPr>
        <w:jc w:val="center"/>
        <w:rPr>
          <w:lang w:eastAsia="zh-CN"/>
        </w:rPr>
      </w:pPr>
      <w:r>
        <w:rPr>
          <w:lang w:eastAsia="zh-CN"/>
        </w:rPr>
        <w:t>表1：课程目标与课程内容、毕业要求的对应关系表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1077"/>
        <w:gridCol w:w="3402"/>
        <w:gridCol w:w="3402"/>
      </w:tblGrid>
      <w:tr w:rsidR="00004233">
        <w:trPr>
          <w:jc w:val="center"/>
        </w:trPr>
        <w:tc>
          <w:tcPr>
            <w:tcW w:w="136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proofErr w:type="spellStart"/>
            <w:r>
              <w:rPr>
                <w:b/>
                <w:sz w:val="19"/>
              </w:rPr>
              <w:t>课程目标</w:t>
            </w:r>
            <w:proofErr w:type="spellEnd"/>
          </w:p>
        </w:tc>
        <w:tc>
          <w:tcPr>
            <w:tcW w:w="1077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课程子目标</w:t>
            </w:r>
          </w:p>
        </w:tc>
        <w:tc>
          <w:tcPr>
            <w:tcW w:w="340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对应课程内容</w:t>
            </w:r>
          </w:p>
        </w:tc>
        <w:tc>
          <w:tcPr>
            <w:tcW w:w="340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对应毕业要求</w:t>
            </w:r>
          </w:p>
        </w:tc>
      </w:tr>
      <w:tr w:rsidR="00004233">
        <w:trPr>
          <w:jc w:val="center"/>
        </w:trPr>
        <w:tc>
          <w:tcPr>
            <w:tcW w:w="13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课程目标1</w:t>
            </w:r>
          </w:p>
        </w:tc>
        <w:tc>
          <w:tcPr>
            <w:tcW w:w="10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1.1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科创企业营销概论；科创企业品牌的形成逻辑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理解科创企业营销与品牌管理的基本概念，具备专业基础知识与分析能力</w:t>
            </w:r>
          </w:p>
        </w:tc>
      </w:tr>
      <w:tr w:rsidR="00004233">
        <w:trPr>
          <w:jc w:val="center"/>
        </w:trPr>
        <w:tc>
          <w:tcPr>
            <w:tcW w:w="13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课程目标1</w:t>
            </w:r>
          </w:p>
        </w:tc>
        <w:tc>
          <w:tcPr>
            <w:tcW w:w="10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1.2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品牌定位、品牌资产、整合传播、增长机制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掌握课程核心理论与分析框架，形成系统化知识结构</w:t>
            </w:r>
          </w:p>
        </w:tc>
      </w:tr>
      <w:tr w:rsidR="00004233">
        <w:trPr>
          <w:jc w:val="center"/>
        </w:trPr>
        <w:tc>
          <w:tcPr>
            <w:tcW w:w="13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课程目标1</w:t>
            </w:r>
          </w:p>
        </w:tc>
        <w:tc>
          <w:tcPr>
            <w:tcW w:w="10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1.3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技术创新、商业模式与品牌战略协同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理解技术、产品与市场之间的联动关系，提升综合判断能力</w:t>
            </w:r>
          </w:p>
        </w:tc>
      </w:tr>
      <w:tr w:rsidR="00004233">
        <w:trPr>
          <w:jc w:val="center"/>
        </w:trPr>
        <w:tc>
          <w:tcPr>
            <w:tcW w:w="13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课程目标2</w:t>
            </w:r>
          </w:p>
        </w:tc>
        <w:tc>
          <w:tcPr>
            <w:tcW w:w="10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2.1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市场洞察、STP、价值主张与定位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能够识别目标用户与竞争格局，并形成基础品牌策略</w:t>
            </w:r>
          </w:p>
        </w:tc>
      </w:tr>
      <w:tr w:rsidR="00004233">
        <w:trPr>
          <w:jc w:val="center"/>
        </w:trPr>
        <w:tc>
          <w:tcPr>
            <w:tcW w:w="13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课程目标2</w:t>
            </w:r>
          </w:p>
        </w:tc>
        <w:tc>
          <w:tcPr>
            <w:tcW w:w="10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2.2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初创企业品牌导入、成长与扩张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能够结合企业发展阶段分析品牌问题并提出建议</w:t>
            </w:r>
          </w:p>
        </w:tc>
      </w:tr>
      <w:tr w:rsidR="00004233">
        <w:trPr>
          <w:jc w:val="center"/>
        </w:trPr>
        <w:tc>
          <w:tcPr>
            <w:tcW w:w="13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课程目标2</w:t>
            </w:r>
          </w:p>
        </w:tc>
        <w:tc>
          <w:tcPr>
            <w:tcW w:w="10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2.3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产品、价格、渠道、传播与增长策略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能够运用营销工具解决现实商业问题，提升方案设计能力</w:t>
            </w:r>
          </w:p>
        </w:tc>
      </w:tr>
      <w:tr w:rsidR="00004233">
        <w:trPr>
          <w:jc w:val="center"/>
        </w:trPr>
        <w:tc>
          <w:tcPr>
            <w:tcW w:w="13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课程目标3</w:t>
            </w:r>
          </w:p>
        </w:tc>
        <w:tc>
          <w:tcPr>
            <w:tcW w:w="10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3.1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案例分析、期中展示、课程论文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能够进行结构化表达、团队协作与商业论证</w:t>
            </w:r>
          </w:p>
        </w:tc>
      </w:tr>
      <w:tr w:rsidR="00004233">
        <w:trPr>
          <w:jc w:val="center"/>
        </w:trPr>
        <w:tc>
          <w:tcPr>
            <w:tcW w:w="13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课程目标3</w:t>
            </w:r>
          </w:p>
        </w:tc>
        <w:tc>
          <w:tcPr>
            <w:tcW w:w="10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3.2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品牌伦理、科技治理与可持续发展</w:t>
            </w:r>
          </w:p>
        </w:tc>
        <w:tc>
          <w:tcPr>
            <w:tcW w:w="340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形成责任意识，理解品牌长期价值与社会影响</w:t>
            </w:r>
          </w:p>
        </w:tc>
      </w:tr>
    </w:tbl>
    <w:p w:rsidR="00004233" w:rsidRDefault="00000000">
      <w:pPr>
        <w:spacing w:before="200" w:after="120"/>
        <w:rPr>
          <w:lang w:eastAsia="zh-CN"/>
        </w:rPr>
      </w:pPr>
      <w:r>
        <w:rPr>
          <w:rFonts w:ascii="SimHei" w:eastAsia="SimHei" w:hAnsi="SimHei"/>
          <w:b/>
          <w:sz w:val="28"/>
          <w:lang w:eastAsia="zh-CN"/>
        </w:rPr>
        <w:t>三、教学内容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第一章 科创企业营销与品牌管理导论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（1）理解科创企业营销与品牌管理的课程框架；（2）理解科创企业与传统企业在市场进入、资源配置和品牌建设上的差异；（3）建立课程的整体分析视角。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lastRenderedPageBreak/>
        <w:t>2.教学重难点：</w:t>
      </w:r>
      <w:r>
        <w:rPr>
          <w:lang w:eastAsia="zh-CN"/>
        </w:rPr>
        <w:t>（1）科创企业营销的特殊性；（2）技术、产品与市场之间的关系；（3）品牌在科创企业中的功能。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（1）科创企业的基本特征；（2）从技术导向到市场导向；（3）品牌在降低不确定性、建立信任和促进增长中的作用；（4）课程结构与学习要求。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讲授、案例导入、课堂讨论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通过课堂提问与案例辨析，检验学生对课程定位和基本概念的理解。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第二章 科创企业的市场机会识别与用户洞察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（1）掌握科创企业识别市场机会的基本思路；（2）理解早期用户、痛点与使用场景的重要性；（3）理解B2C与B2B科技产品在用户洞察上的差异。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（1）需求识别与痛点验证；（2）用户洞察如何转化为市场机会。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（1）市场机会来源；（2）用户画像与使用场景；（3）早期采纳者与跨越鸿沟问题；（4）访谈、观察和二手资料在早期营销中的应用。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讲授、案例分析、小组讨论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要求学生围绕一个科技产品初步识别目标用户与核心痛点。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第三章 科创企业的价值主张与品牌定位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（1）掌握价值主张与品牌定位的基本概念；（2）理解技术优势如何转化为用户价值；（3）能够区分功能定位、情感定位与生态定位。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（1）技术语言向市场语言的转化；（2）定位陈述的构建。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（1）价值主张画布的基本逻辑；（2）品牌定位的对象、维度与表述；（3）科创企业常见定位误区；（4）案例：从功能创新到品类心智。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讲授、案例分析、课堂练习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通过定位陈述练习，考查学生能否将产品特征转化为用户价值。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第四章 品牌识别系统与创业品牌表达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（1）理解品牌名称、口号、视觉识别和品牌故事的作用；（2）掌握创业品牌初期识别系统设计的基本原则。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（1）品牌识别的一致性；（2）品牌故事如何服务信任建立。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（1）品牌命名与识别元素；（2）品牌原型与品牌人格；（3）创业叙事、创始人叙事与技术可信度；（4）不同媒介中的品牌一致性。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讲授、案例分析、课堂评议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要求学生对一个创业品牌的命名、视觉或叙事进行评估。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第五章 STP战略与科创企业品牌进入路径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（1）掌握市场细分、目标市场选择和定位之间的逻辑关系；（2）理解科创企业进入市场时的聚焦原则。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（1）聚焦与扩张的平衡；（2）小市场切入与品牌成长。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（1）细分变量与市场选择标准；（2）滩头市场与利基进入；（3）单点突破与品牌扩张；（4）案例讨论。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讲授、案例分析、讨论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lastRenderedPageBreak/>
        <w:t>5.教学评价：</w:t>
      </w:r>
      <w:r>
        <w:rPr>
          <w:lang w:eastAsia="zh-CN"/>
        </w:rPr>
        <w:t>通过课堂案例分析学生对STP逻辑的掌握程度。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第六章 科创产品策略与新产品上市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（1）理解科创企业产品策略的核心问题；（2）掌握新产品上市与产品组合管理的基本思路。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（1）技术创新与用户可感知价值之间的衔接；（2）上市节奏与产品迭代。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（1）最小可行产品与正式商业化；（2）产品层次与用户体验；（3）版本设计、旗舰款与基础款；（4）新产品上市节奏与用户反馈机制。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讲授、案例分析、情境讨论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要求学生分析一个科技产品的上市策略与产品版本设计。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第七章 定价、商业模式与收益逻辑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（1）理解科创企业定价与商业模式设计的关系；（2）掌握订阅制、平台制、免费增值等模式的基本营销含义。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（1）价格不仅是收益工具，也是品牌信号；（2）商业模式与用户获取之间的匹配。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（1）价值定价与渗透定价；（2）订阅、试用、免费增值和捆绑定价；（3）价格公平与用户接受；（4）典型科技企业案例。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讲授、案例分析、课堂练习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通过定价情境判断，考查学生对价格与商业模式关系的理解。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第八章 数字传播、内容营销与品牌增长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（1）理解科创企业在数字环境中的品牌传播逻辑；（2）掌握内容营销、社交媒体传播与增长机制的基础框架。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（1）品牌传播与用户增长如何协同；（2）传播效果与品牌长期价值的平衡。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（1）整合营销传播在数字环境中的变化；（2）内容营销与口碑扩散；（3）私域、公域与社区运营；（4）增长飞轮与用户留存。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讲授、案例分析、课堂讨论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要求学生对一个科技品牌的传播路径和增长逻辑进行拆解。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第九章 渠道、平台与生态合作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（1）理解科创企业的渠道选择与平台依赖问题；（2）理解生态合作与品牌扩张的关系。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（1）平台渠道的机会与约束；（2）品牌自主性与合作协同。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（1）线上直销、平台渠道和线下体验渠道；（2）分销与服务触点；（3）平台规则、生态位与合作伙伴品牌；（4）渠道冲突与协同。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讲授、案例分析、讨论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通过案例讨论，考查学生对渠道与生态协同问题的分析能力。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第十章 品牌资产、用户关系与长期价值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（1）理解品牌资产的构成及其在科创企业中的意义；（2）理解用户关系、复购、推荐与品牌长期价值的联系。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（1）品牌资产的动态积累；（2）短期增长与长期品牌之间的平衡。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lastRenderedPageBreak/>
        <w:t>3.教学内容：</w:t>
      </w:r>
      <w:r>
        <w:rPr>
          <w:lang w:eastAsia="zh-CN"/>
        </w:rPr>
        <w:t>（1）品牌知名度、联想、感知质量与忠诚；（2）用户生命周期价值；（3）社群、推荐与品牌共创；（4）数据驱动的关系管理。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讲授、案例分析、课堂互动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要求学生围绕一个品牌识别其品牌资产来源及薄弱环节。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第十一章 品牌危机、品牌伦理与科技治理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（1）理解科技企业常见品牌危机类型；（2）理解数据隐私、算法偏见、产品安全和虚假宣传等问题对品牌的影响；（3）建立品牌伦理意识。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（1）科技品牌危机的特殊性；（2）伦理与治理问题对品牌长期信任的影响。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（1）品牌危机的识别与回应；（2）科技企业的责任边界；（3）数据、隐私与算法治理；（4）案例：危机应对与信任修复。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讲授、案例分析、辩论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通过危机案例分析，评价学生对品牌责任与应对策略的理解。</w:t>
      </w:r>
    </w:p>
    <w:p w:rsidR="00004233" w:rsidRDefault="00000000">
      <w:pPr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第十二章 综合案例汇报与课程总结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1.教学目标：</w:t>
      </w:r>
      <w:r>
        <w:rPr>
          <w:lang w:eastAsia="zh-CN"/>
        </w:rPr>
        <w:t>（1）整合课程知识框架；（2）训练学生进行品牌诊断和策略表达；（3）完成课程总结。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2.教学重难点：</w:t>
      </w:r>
      <w:r>
        <w:rPr>
          <w:lang w:eastAsia="zh-CN"/>
        </w:rPr>
        <w:t>（1）将分散知识整合为系统分析框架；（2）从问题识别到策略建议的完整表达。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3.教学内容：</w:t>
      </w:r>
      <w:r>
        <w:rPr>
          <w:lang w:eastAsia="zh-CN"/>
        </w:rPr>
        <w:t>（1）小组展示与讲评；（2）典型问题回顾；（3）课程知识体系梳理；（4）期末论文要求说明。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4.教学方法：</w:t>
      </w:r>
      <w:r>
        <w:rPr>
          <w:lang w:eastAsia="zh-CN"/>
        </w:rPr>
        <w:t>案例展示、点评、总结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5.教学评价：</w:t>
      </w:r>
      <w:r>
        <w:rPr>
          <w:lang w:eastAsia="zh-CN"/>
        </w:rPr>
        <w:t>结合展示表现与课堂参与，综合评价学生对课程内容的掌握程度。</w:t>
      </w:r>
    </w:p>
    <w:p w:rsidR="00004233" w:rsidRDefault="00000000">
      <w:pPr>
        <w:spacing w:before="200" w:after="120"/>
        <w:rPr>
          <w:lang w:eastAsia="zh-CN"/>
        </w:rPr>
      </w:pPr>
      <w:r>
        <w:rPr>
          <w:rFonts w:ascii="SimHei" w:eastAsia="SimHei" w:hAnsi="SimHei"/>
          <w:b/>
          <w:sz w:val="28"/>
          <w:lang w:eastAsia="zh-CN"/>
        </w:rPr>
        <w:t>四、学时分配</w:t>
      </w:r>
    </w:p>
    <w:p w:rsidR="00004233" w:rsidRDefault="00000000">
      <w:pPr>
        <w:jc w:val="center"/>
        <w:rPr>
          <w:lang w:eastAsia="zh-CN"/>
        </w:rPr>
      </w:pPr>
      <w:r>
        <w:rPr>
          <w:lang w:eastAsia="zh-CN"/>
        </w:rPr>
        <w:t>表2：各章节的具体内容和学时分配表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803"/>
        <w:gridCol w:w="1134"/>
      </w:tblGrid>
      <w:tr w:rsidR="00004233">
        <w:trPr>
          <w:jc w:val="center"/>
        </w:trPr>
        <w:tc>
          <w:tcPr>
            <w:tcW w:w="1134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  <w:rPr>
                <w:lang w:eastAsia="zh-CN"/>
              </w:rPr>
            </w:pPr>
            <w:proofErr w:type="spellStart"/>
            <w:r>
              <w:rPr>
                <w:b/>
                <w:sz w:val="19"/>
              </w:rPr>
              <w:t>章节</w:t>
            </w:r>
            <w:proofErr w:type="spellEnd"/>
            <w:r w:rsidR="008C7616" w:rsidRPr="008C7616">
              <w:rPr>
                <w:rFonts w:hint="eastAsia"/>
                <w:b/>
                <w:sz w:val="18"/>
                <w:szCs w:val="21"/>
                <w:lang w:eastAsia="zh-CN"/>
              </w:rPr>
              <w:t>（周）</w:t>
            </w:r>
          </w:p>
        </w:tc>
        <w:tc>
          <w:tcPr>
            <w:tcW w:w="6803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章节内容</w:t>
            </w:r>
          </w:p>
        </w:tc>
        <w:tc>
          <w:tcPr>
            <w:tcW w:w="1134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学时分配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第1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品牌和品牌管理：品牌的定义、功能与价值；科创企业品牌管理的特殊性；课程导入与案例引入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第2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基于顾客的品牌资产和品牌定位：顾客基础品牌资产模型；定位原则；技术优势向用户价值转化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第3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品牌共鸣和品牌价值链/选择品牌元素创建品牌资产：品牌知识结构、品牌关系质量、品牌元素设计与选择标准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第4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设计营销方案创建品牌资产：产品、价格、渠道与服务体系如何支撑品牌价值形成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第5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整合营销传播创建品牌资产：传播目标、内容设计、媒介组合与一致性管理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lastRenderedPageBreak/>
              <w:t>第6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数字时代的品牌化：平台传播、社交媒体、内容营销、用户共创与数据反馈机制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第7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评估品牌资产的来源：捕获顾客心智/设计和执行品牌战略：品牌审计、心智测量、品牌战略形成与执行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第8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学生小组讨论，准备汇报内容：聚焦目标企业，完成品牌诊断、问题识别与策略方案打磨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第9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汇报：小组期中展示、课堂讨论与教师反馈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第10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新产品导入、命名及品牌延伸：新产品品牌策略、命名原则、品牌延伸机会与风险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第11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跨区域与细分市场的品牌管理：细分市场差异、区域扩张、全球与本土品牌协调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  <w:tr w:rsidR="00004233">
        <w:trPr>
          <w:jc w:val="center"/>
        </w:trPr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t>第12</w:t>
            </w:r>
            <w:r w:rsidR="008C7616">
              <w:rPr>
                <w:rFonts w:hint="eastAsia"/>
                <w:lang w:eastAsia="zh-CN"/>
              </w:rPr>
              <w:t>周</w:t>
            </w:r>
          </w:p>
        </w:tc>
        <w:tc>
          <w:tcPr>
            <w:tcW w:w="680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复习：课程要点整合、案例回顾、期末论文说明与答疑</w:t>
            </w:r>
          </w:p>
        </w:tc>
        <w:tc>
          <w:tcPr>
            <w:tcW w:w="113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</w:tr>
    </w:tbl>
    <w:p w:rsidR="00004233" w:rsidRDefault="00000000">
      <w:pPr>
        <w:spacing w:before="200" w:after="120"/>
      </w:pPr>
      <w:r>
        <w:rPr>
          <w:rFonts w:ascii="SimHei" w:eastAsia="SimHei" w:hAnsi="SimHei"/>
          <w:b/>
          <w:sz w:val="28"/>
        </w:rPr>
        <w:t>五、教学进度</w:t>
      </w:r>
    </w:p>
    <w:p w:rsidR="00004233" w:rsidRDefault="00000000">
      <w:pPr>
        <w:jc w:val="center"/>
      </w:pPr>
      <w:r>
        <w:t>表3：教学进度表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8"/>
        <w:gridCol w:w="725"/>
        <w:gridCol w:w="1570"/>
        <w:gridCol w:w="2467"/>
        <w:gridCol w:w="644"/>
        <w:gridCol w:w="2118"/>
        <w:gridCol w:w="1093"/>
      </w:tblGrid>
      <w:tr w:rsidR="00004233">
        <w:trPr>
          <w:jc w:val="center"/>
        </w:trPr>
        <w:tc>
          <w:tcPr>
            <w:tcW w:w="680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周次</w:t>
            </w:r>
          </w:p>
        </w:tc>
        <w:tc>
          <w:tcPr>
            <w:tcW w:w="567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日期</w:t>
            </w:r>
          </w:p>
        </w:tc>
        <w:tc>
          <w:tcPr>
            <w:tcW w:w="170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章节名称</w:t>
            </w:r>
          </w:p>
        </w:tc>
        <w:tc>
          <w:tcPr>
            <w:tcW w:w="272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内容提要</w:t>
            </w:r>
          </w:p>
        </w:tc>
        <w:tc>
          <w:tcPr>
            <w:tcW w:w="680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授课时数</w:t>
            </w:r>
          </w:p>
        </w:tc>
        <w:tc>
          <w:tcPr>
            <w:tcW w:w="2324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作业及要求</w:t>
            </w:r>
          </w:p>
        </w:tc>
        <w:tc>
          <w:tcPr>
            <w:tcW w:w="119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备注</w:t>
            </w: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1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3.02-3.08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第一章 品牌和品牌管理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品牌概念、品牌功能、品牌价值；科创企业品牌管理的特殊性；课程导入与要求说明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阅读教材相关章节，确定1家拟跟踪分析的科创企业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2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3.09-3.15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第二章 基于顾客的品牌资产和品牌定位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顾客基础品牌资产模型；品牌定位原则；技术优势向用户价值转化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完成目标企业的品牌定位初步分析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3.16-3.22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第三章 品牌共鸣和品牌价值链/选择品牌元素创建品牌资产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品牌共鸣、品牌价值链、品牌元素的设计原则与应用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梳理目标企业的品牌元素与品牌关系线索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4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3.23-3.29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第四章 设计营销方案创建品牌资产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产品、价格、渠道与服务体系如何共同塑造品牌资产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分析目标企业营销组合与品牌资产之间的关系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lastRenderedPageBreak/>
              <w:t>5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3.30-4.05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第五章 整合营销传播创建品牌资产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整合营销传播的目标、内容、媒介与一致性要求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完成目标企业传播触点盘点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6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4.06-4.12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第六章 数字时代的品牌化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平台传播、社交媒体、内容营销、用户共创与数据反馈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观察并记录1个科创品牌的数字传播案例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7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4.13-4.19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第七章 评估品牌资产的来源：捕获顾客心智/设计和执行品牌战略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品牌审计、顾客心智测量、品牌战略设计与执行逻辑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形成小组汇报提纲与核心结论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8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4.20-4.26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第八章 学生小组讨论，准备汇报内容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课堂讨论，小组完善品牌诊断、问题识别与策略建议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完成期中展示PPT与分工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/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9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4.27-5.03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第九章 汇报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小组汇报、课堂提问、教师点评与修改建议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根据反馈完善展示内容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10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5.04-5.10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第十章 新产品导入、命名及品牌延伸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新产品导入中的品牌决策；命名策略；品牌延伸机会与风险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选择1个品牌延伸案例进行分析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11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5.11-5.17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第十一章 跨区域与细分市场的品牌管理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品牌在不同区域与细分市场中的调整、延展与一致性维护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完成期末小论文选题与提纲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  <w:tr w:rsidR="00004233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12</w:t>
            </w:r>
          </w:p>
        </w:tc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5.18-5.24</w:t>
            </w:r>
          </w:p>
        </w:tc>
        <w:tc>
          <w:tcPr>
            <w:tcW w:w="170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第十二章 复习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课程要点梳理、重点案例回顾、期末论文答疑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r>
              <w:t>3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提交期末小论文初步思路</w:t>
            </w:r>
          </w:p>
        </w:tc>
        <w:tc>
          <w:tcPr>
            <w:tcW w:w="119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rPr>
                <w:lang w:eastAsia="zh-CN"/>
              </w:rPr>
            </w:pPr>
          </w:p>
        </w:tc>
      </w:tr>
    </w:tbl>
    <w:p w:rsidR="00004233" w:rsidRDefault="00000000">
      <w:pPr>
        <w:spacing w:before="200" w:after="120"/>
        <w:rPr>
          <w:lang w:eastAsia="zh-CN"/>
        </w:rPr>
      </w:pPr>
      <w:r>
        <w:rPr>
          <w:rFonts w:ascii="SimHei" w:eastAsia="SimHei" w:hAnsi="SimHei"/>
          <w:b/>
          <w:sz w:val="28"/>
          <w:lang w:eastAsia="zh-CN"/>
        </w:rPr>
        <w:t>六、教材及参考书目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1．凯文·莱恩·凯勒：《战略品牌管理》（第5版），中国人民大学出版社。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2．菲利普·科特勒、凯文·莱恩·凯勒：《营销管理》（最新版），中信出版社。</w:t>
      </w:r>
    </w:p>
    <w:p w:rsidR="00004233" w:rsidRDefault="00000000">
      <w:pPr>
        <w:spacing w:line="312" w:lineRule="auto"/>
        <w:jc w:val="both"/>
      </w:pPr>
      <w:r>
        <w:t>3．David A. Aaker, Aaker on Branding: 20 Principles That Drive Success, Morgan James Publishing.</w:t>
      </w:r>
    </w:p>
    <w:p w:rsidR="00004233" w:rsidRDefault="00000000">
      <w:pPr>
        <w:spacing w:line="312" w:lineRule="auto"/>
        <w:jc w:val="both"/>
      </w:pPr>
      <w:r>
        <w:t>4．Al Ries and Jack Trout, Positioning: The Battle for Your Mind, McGraw-Hill.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5．斯蒂夫·布兰克、鲍勃·多尔夫：《创业者手册》，机械工业出版社。</w:t>
      </w:r>
    </w:p>
    <w:p w:rsidR="00004233" w:rsidRDefault="00000000">
      <w:pPr>
        <w:spacing w:before="200" w:after="120"/>
        <w:rPr>
          <w:lang w:eastAsia="zh-CN"/>
        </w:rPr>
      </w:pPr>
      <w:r>
        <w:rPr>
          <w:rFonts w:ascii="SimHei" w:eastAsia="SimHei" w:hAnsi="SimHei"/>
          <w:b/>
          <w:sz w:val="28"/>
          <w:lang w:eastAsia="zh-CN"/>
        </w:rPr>
        <w:lastRenderedPageBreak/>
        <w:t>七、教学方法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1．讲授法：系统讲授课程核心概念、分析框架与典型策略工具，帮助学生建立完整知识体系。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2．案例教学法：围绕国内外科创企业案例展开分析，强化学生将概念转化为问题诊断与策略判断的能力。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3．讨论法：通过课堂讨论、情境分析和问题辨析，提升学生的参与度与批判性思维能力。</w:t>
      </w:r>
    </w:p>
    <w:p w:rsidR="00004233" w:rsidRDefault="00000000">
      <w:pPr>
        <w:spacing w:line="312" w:lineRule="auto"/>
        <w:jc w:val="both"/>
        <w:rPr>
          <w:lang w:eastAsia="zh-CN"/>
        </w:rPr>
      </w:pPr>
      <w:r>
        <w:rPr>
          <w:lang w:eastAsia="zh-CN"/>
        </w:rPr>
        <w:t>4．展示训练法：以小组展示为抓手，训练学生的结构化表达、团队协作与商业沟通能力。</w:t>
      </w:r>
    </w:p>
    <w:p w:rsidR="00004233" w:rsidRDefault="00000000">
      <w:pPr>
        <w:spacing w:before="200" w:after="120"/>
        <w:rPr>
          <w:lang w:eastAsia="zh-CN"/>
        </w:rPr>
      </w:pPr>
      <w:r>
        <w:rPr>
          <w:rFonts w:ascii="SimHei" w:eastAsia="SimHei" w:hAnsi="SimHei"/>
          <w:b/>
          <w:sz w:val="28"/>
          <w:lang w:eastAsia="zh-CN"/>
        </w:rPr>
        <w:t>八、考核方式及评定方法</w:t>
      </w:r>
    </w:p>
    <w:p w:rsidR="00004233" w:rsidRDefault="00000000">
      <w:pPr>
        <w:spacing w:before="120" w:after="80"/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（一）课程考核与课程目标的对应关系</w:t>
      </w:r>
    </w:p>
    <w:p w:rsidR="00004233" w:rsidRDefault="00000000">
      <w:pPr>
        <w:jc w:val="center"/>
        <w:rPr>
          <w:lang w:eastAsia="zh-CN"/>
        </w:rPr>
      </w:pPr>
      <w:r>
        <w:rPr>
          <w:lang w:eastAsia="zh-CN"/>
        </w:rPr>
        <w:t>表4：课程考核与课程目标的对应关系表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3515"/>
        <w:gridCol w:w="4252"/>
      </w:tblGrid>
      <w:tr w:rsidR="00004233">
        <w:trPr>
          <w:jc w:val="center"/>
        </w:trPr>
        <w:tc>
          <w:tcPr>
            <w:tcW w:w="1417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proofErr w:type="spellStart"/>
            <w:r>
              <w:rPr>
                <w:b/>
                <w:sz w:val="19"/>
              </w:rPr>
              <w:t>课程目标</w:t>
            </w:r>
            <w:proofErr w:type="spellEnd"/>
          </w:p>
        </w:tc>
        <w:tc>
          <w:tcPr>
            <w:tcW w:w="351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考核要点</w:t>
            </w:r>
          </w:p>
        </w:tc>
        <w:tc>
          <w:tcPr>
            <w:tcW w:w="425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考核方式</w:t>
            </w:r>
          </w:p>
        </w:tc>
      </w:tr>
      <w:tr w:rsidR="00004233">
        <w:trPr>
          <w:jc w:val="center"/>
        </w:trPr>
        <w:tc>
          <w:tcPr>
            <w:tcW w:w="14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课程目标1</w:t>
            </w:r>
          </w:p>
        </w:tc>
        <w:tc>
          <w:tcPr>
            <w:tcW w:w="351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科创企业营销与品牌管理基本概念、核心框架及关键理论</w:t>
            </w:r>
          </w:p>
        </w:tc>
        <w:tc>
          <w:tcPr>
            <w:tcW w:w="425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课堂交流；课后作业；期末小论文</w:t>
            </w:r>
          </w:p>
        </w:tc>
      </w:tr>
      <w:tr w:rsidR="00004233">
        <w:trPr>
          <w:jc w:val="center"/>
        </w:trPr>
        <w:tc>
          <w:tcPr>
            <w:tcW w:w="14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课程目标2</w:t>
            </w:r>
          </w:p>
        </w:tc>
        <w:tc>
          <w:tcPr>
            <w:tcW w:w="351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市场分析、价值主张、定位、产品与传播等策略设计能力</w:t>
            </w:r>
          </w:p>
        </w:tc>
        <w:tc>
          <w:tcPr>
            <w:tcW w:w="425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课堂交流；案例分析；小组展示；期末小论文</w:t>
            </w:r>
          </w:p>
        </w:tc>
      </w:tr>
      <w:tr w:rsidR="00004233">
        <w:trPr>
          <w:jc w:val="center"/>
        </w:trPr>
        <w:tc>
          <w:tcPr>
            <w:tcW w:w="14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sz w:val="19"/>
              </w:rPr>
              <w:t>课程目标3</w:t>
            </w:r>
          </w:p>
        </w:tc>
        <w:tc>
          <w:tcPr>
            <w:tcW w:w="351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结构化表达、团队协作、品牌伦理与社会责任理解</w:t>
            </w:r>
          </w:p>
        </w:tc>
        <w:tc>
          <w:tcPr>
            <w:tcW w:w="425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课堂表现；小组展示；期末小论文</w:t>
            </w:r>
          </w:p>
        </w:tc>
      </w:tr>
    </w:tbl>
    <w:p w:rsidR="00004233" w:rsidRDefault="00000000">
      <w:pPr>
        <w:spacing w:before="120" w:after="80"/>
        <w:rPr>
          <w:lang w:eastAsia="zh-CN"/>
        </w:rPr>
      </w:pPr>
      <w:r>
        <w:rPr>
          <w:rFonts w:ascii="SimHei" w:eastAsia="SimHei" w:hAnsi="SimHei"/>
          <w:b/>
          <w:sz w:val="24"/>
          <w:lang w:eastAsia="zh-CN"/>
        </w:rPr>
        <w:t>（二）评定方法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1．评定方法</w:t>
      </w:r>
    </w:p>
    <w:p w:rsidR="00004233" w:rsidRDefault="00237D2E">
      <w:pPr>
        <w:spacing w:line="312" w:lineRule="auto"/>
        <w:ind w:firstLine="420"/>
        <w:jc w:val="both"/>
        <w:rPr>
          <w:rFonts w:hint="eastAsia"/>
          <w:lang w:eastAsia="zh-CN"/>
        </w:rPr>
      </w:pPr>
      <w:r w:rsidRPr="00237D2E">
        <w:rPr>
          <w:lang w:eastAsia="zh-CN"/>
        </w:rPr>
        <w:t>成绩由平时表现（出勤、课堂参与、随堂练习或案例讨论等；20%）、期中展示（35%）、期末小论文（45%）三部分构成。</w:t>
      </w:r>
      <w:r w:rsidR="00000000">
        <w:rPr>
          <w:lang w:eastAsia="zh-CN"/>
        </w:rPr>
        <w:t>期中展示可安排在学期后半段，结合课程进度开展品牌诊断汇报；期末小论文于课程结束后一周内提交。</w:t>
      </w:r>
    </w:p>
    <w:p w:rsidR="00004233" w:rsidRDefault="00000000">
      <w:pPr>
        <w:rPr>
          <w:lang w:eastAsia="zh-CN"/>
        </w:rPr>
      </w:pPr>
      <w:r>
        <w:rPr>
          <w:b/>
          <w:lang w:eastAsia="zh-CN"/>
        </w:rPr>
        <w:t>2．课程目标的考核占比与达成度分析</w:t>
      </w:r>
    </w:p>
    <w:p w:rsidR="00004233" w:rsidRDefault="00000000">
      <w:pPr>
        <w:jc w:val="center"/>
        <w:rPr>
          <w:lang w:eastAsia="zh-CN"/>
        </w:rPr>
      </w:pPr>
      <w:r>
        <w:rPr>
          <w:lang w:eastAsia="zh-CN"/>
        </w:rPr>
        <w:t>表5：课程目标的考核占比与达成度分析表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680"/>
        <w:gridCol w:w="680"/>
        <w:gridCol w:w="680"/>
        <w:gridCol w:w="5839"/>
      </w:tblGrid>
      <w:tr w:rsidR="00004233">
        <w:trPr>
          <w:jc w:val="center"/>
        </w:trPr>
        <w:tc>
          <w:tcPr>
            <w:tcW w:w="1304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proofErr w:type="spellStart"/>
            <w:r>
              <w:rPr>
                <w:b/>
                <w:sz w:val="19"/>
              </w:rPr>
              <w:t>课程目标</w:t>
            </w:r>
            <w:proofErr w:type="spellEnd"/>
          </w:p>
        </w:tc>
        <w:tc>
          <w:tcPr>
            <w:tcW w:w="680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平时</w:t>
            </w:r>
          </w:p>
        </w:tc>
        <w:tc>
          <w:tcPr>
            <w:tcW w:w="680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期中</w:t>
            </w:r>
          </w:p>
        </w:tc>
        <w:tc>
          <w:tcPr>
            <w:tcW w:w="680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期末</w:t>
            </w:r>
          </w:p>
        </w:tc>
        <w:tc>
          <w:tcPr>
            <w:tcW w:w="5839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9"/>
              </w:rPr>
              <w:t>总评达成度</w:t>
            </w:r>
          </w:p>
        </w:tc>
      </w:tr>
      <w:tr w:rsidR="008E6768">
        <w:trPr>
          <w:jc w:val="center"/>
        </w:trPr>
        <w:tc>
          <w:tcPr>
            <w:tcW w:w="130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>
            <w:pPr>
              <w:jc w:val="center"/>
            </w:pPr>
            <w:r>
              <w:rPr>
                <w:sz w:val="19"/>
              </w:rPr>
              <w:t>课程目标1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  <w:tc>
          <w:tcPr>
            <w:tcW w:w="5839" w:type="dxa"/>
            <w:vMerge w:val="restart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rPr>
                <w:lang w:eastAsia="zh-CN"/>
              </w:rPr>
            </w:pPr>
            <w:r>
              <w:rPr>
                <w:sz w:val="19"/>
                <w:lang w:eastAsia="zh-CN"/>
              </w:rPr>
              <w:t>总评达成度={0.</w:t>
            </w:r>
            <w:r>
              <w:rPr>
                <w:rFonts w:hint="eastAsia"/>
                <w:sz w:val="19"/>
                <w:lang w:eastAsia="zh-CN"/>
              </w:rPr>
              <w:t>2</w:t>
            </w:r>
            <w:r>
              <w:rPr>
                <w:sz w:val="19"/>
                <w:lang w:eastAsia="zh-CN"/>
              </w:rPr>
              <w:t>×平时分目标成绩+0.3</w:t>
            </w:r>
            <w:r>
              <w:rPr>
                <w:rFonts w:hint="eastAsia"/>
                <w:sz w:val="19"/>
                <w:lang w:eastAsia="zh-CN"/>
              </w:rPr>
              <w:t>5</w:t>
            </w:r>
            <w:r>
              <w:rPr>
                <w:sz w:val="19"/>
                <w:lang w:eastAsia="zh-CN"/>
              </w:rPr>
              <w:t>×期中分目标成绩+0.4</w:t>
            </w:r>
            <w:r>
              <w:rPr>
                <w:rFonts w:hint="eastAsia"/>
                <w:sz w:val="19"/>
                <w:lang w:eastAsia="zh-CN"/>
              </w:rPr>
              <w:t>5</w:t>
            </w:r>
            <w:r>
              <w:rPr>
                <w:sz w:val="19"/>
                <w:lang w:eastAsia="zh-CN"/>
              </w:rPr>
              <w:t>×期末分目标成绩}/分目标总分</w:t>
            </w:r>
          </w:p>
        </w:tc>
      </w:tr>
      <w:tr w:rsidR="008E6768">
        <w:trPr>
          <w:jc w:val="center"/>
        </w:trPr>
        <w:tc>
          <w:tcPr>
            <w:tcW w:w="130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jc w:val="center"/>
            </w:pPr>
            <w:r>
              <w:rPr>
                <w:sz w:val="19"/>
              </w:rPr>
              <w:t>课程目标2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  <w:tc>
          <w:tcPr>
            <w:tcW w:w="5839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rPr>
                <w:lang w:eastAsia="zh-CN"/>
              </w:rPr>
            </w:pPr>
          </w:p>
        </w:tc>
      </w:tr>
      <w:tr w:rsidR="008E6768">
        <w:trPr>
          <w:jc w:val="center"/>
        </w:trPr>
        <w:tc>
          <w:tcPr>
            <w:tcW w:w="130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jc w:val="center"/>
            </w:pPr>
            <w:r>
              <w:rPr>
                <w:sz w:val="19"/>
              </w:rPr>
              <w:t>课程目标3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  <w:tc>
          <w:tcPr>
            <w:tcW w:w="5839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8E6768" w:rsidRDefault="008E6768" w:rsidP="008E6768">
            <w:pPr>
              <w:rPr>
                <w:lang w:eastAsia="zh-CN"/>
              </w:rPr>
            </w:pPr>
          </w:p>
        </w:tc>
      </w:tr>
    </w:tbl>
    <w:p w:rsidR="008E6768" w:rsidRDefault="008E6768">
      <w:pPr>
        <w:spacing w:before="120" w:after="80"/>
        <w:rPr>
          <w:rFonts w:ascii="SimHei" w:eastAsia="SimHei" w:hAnsi="SimHei"/>
          <w:b/>
          <w:sz w:val="24"/>
          <w:lang w:eastAsia="zh-CN"/>
        </w:rPr>
      </w:pPr>
    </w:p>
    <w:p w:rsidR="008E6768" w:rsidRDefault="008E6768">
      <w:pPr>
        <w:spacing w:before="120" w:after="80"/>
        <w:rPr>
          <w:rFonts w:ascii="SimHei" w:eastAsia="SimHei" w:hAnsi="SimHei"/>
          <w:b/>
          <w:sz w:val="24"/>
          <w:lang w:eastAsia="zh-CN"/>
        </w:rPr>
      </w:pPr>
    </w:p>
    <w:p w:rsidR="008E6768" w:rsidRDefault="008E6768">
      <w:pPr>
        <w:spacing w:before="120" w:after="80"/>
        <w:rPr>
          <w:rFonts w:ascii="SimHei" w:eastAsia="SimHei" w:hAnsi="SimHei"/>
          <w:b/>
          <w:sz w:val="24"/>
          <w:lang w:eastAsia="zh-CN"/>
        </w:rPr>
      </w:pPr>
    </w:p>
    <w:p w:rsidR="00004233" w:rsidRDefault="00000000">
      <w:pPr>
        <w:spacing w:before="120" w:after="80"/>
      </w:pPr>
      <w:r>
        <w:rPr>
          <w:rFonts w:ascii="SimHei" w:eastAsia="SimHei" w:hAnsi="SimHei"/>
          <w:b/>
          <w:sz w:val="24"/>
        </w:rPr>
        <w:lastRenderedPageBreak/>
        <w:t>（</w:t>
      </w:r>
      <w:proofErr w:type="spellStart"/>
      <w:r>
        <w:rPr>
          <w:rFonts w:ascii="SimHei" w:eastAsia="SimHei" w:hAnsi="SimHei"/>
          <w:b/>
          <w:sz w:val="24"/>
        </w:rPr>
        <w:t>三）评分标准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964"/>
        <w:gridCol w:w="1332"/>
        <w:gridCol w:w="1332"/>
        <w:gridCol w:w="1332"/>
        <w:gridCol w:w="1332"/>
        <w:gridCol w:w="1389"/>
      </w:tblGrid>
      <w:tr w:rsidR="00004233">
        <w:trPr>
          <w:jc w:val="center"/>
        </w:trPr>
        <w:tc>
          <w:tcPr>
            <w:tcW w:w="1134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课程目标</w:t>
            </w:r>
          </w:p>
        </w:tc>
        <w:tc>
          <w:tcPr>
            <w:tcW w:w="964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评分标准</w:t>
            </w:r>
          </w:p>
        </w:tc>
        <w:tc>
          <w:tcPr>
            <w:tcW w:w="133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90-100</w:t>
            </w:r>
          </w:p>
        </w:tc>
        <w:tc>
          <w:tcPr>
            <w:tcW w:w="133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80-89</w:t>
            </w:r>
          </w:p>
        </w:tc>
        <w:tc>
          <w:tcPr>
            <w:tcW w:w="133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70-79</w:t>
            </w:r>
          </w:p>
        </w:tc>
        <w:tc>
          <w:tcPr>
            <w:tcW w:w="133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60-69</w:t>
            </w:r>
          </w:p>
        </w:tc>
        <w:tc>
          <w:tcPr>
            <w:tcW w:w="1389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＜60</w:t>
            </w:r>
          </w:p>
        </w:tc>
      </w:tr>
      <w:tr w:rsidR="00004233">
        <w:trPr>
          <w:jc w:val="center"/>
        </w:trPr>
        <w:tc>
          <w:tcPr>
            <w:tcW w:w="1134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jc w:val="center"/>
            </w:pPr>
          </w:p>
        </w:tc>
        <w:tc>
          <w:tcPr>
            <w:tcW w:w="964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4233">
            <w:pPr>
              <w:jc w:val="center"/>
            </w:pPr>
          </w:p>
        </w:tc>
        <w:tc>
          <w:tcPr>
            <w:tcW w:w="133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优</w:t>
            </w:r>
            <w:r>
              <w:rPr>
                <w:b/>
                <w:sz w:val="18"/>
              </w:rPr>
              <w:br/>
              <w:t>A</w:t>
            </w:r>
          </w:p>
        </w:tc>
        <w:tc>
          <w:tcPr>
            <w:tcW w:w="133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良</w:t>
            </w:r>
            <w:r>
              <w:rPr>
                <w:b/>
                <w:sz w:val="18"/>
              </w:rPr>
              <w:br/>
              <w:t>B</w:t>
            </w:r>
          </w:p>
        </w:tc>
        <w:tc>
          <w:tcPr>
            <w:tcW w:w="133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中</w:t>
            </w:r>
            <w:r>
              <w:rPr>
                <w:b/>
                <w:sz w:val="18"/>
              </w:rPr>
              <w:br/>
              <w:t>C</w:t>
            </w:r>
          </w:p>
        </w:tc>
        <w:tc>
          <w:tcPr>
            <w:tcW w:w="133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合格</w:t>
            </w:r>
            <w:r>
              <w:rPr>
                <w:b/>
                <w:sz w:val="18"/>
              </w:rPr>
              <w:br/>
              <w:t>D</w:t>
            </w:r>
          </w:p>
        </w:tc>
        <w:tc>
          <w:tcPr>
            <w:tcW w:w="1389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004233" w:rsidRDefault="00000000">
            <w:pPr>
              <w:jc w:val="center"/>
            </w:pPr>
            <w:r>
              <w:rPr>
                <w:b/>
                <w:sz w:val="18"/>
              </w:rPr>
              <w:t>不合格</w:t>
            </w:r>
            <w:r>
              <w:rPr>
                <w:b/>
                <w:sz w:val="18"/>
              </w:rPr>
              <w:br/>
              <w:t>F</w:t>
            </w:r>
          </w:p>
        </w:tc>
      </w:tr>
      <w:tr w:rsidR="00004233">
        <w:trPr>
          <w:jc w:val="center"/>
        </w:trPr>
        <w:tc>
          <w:tcPr>
            <w:tcW w:w="1134" w:type="dxa"/>
            <w:vAlign w:val="center"/>
          </w:tcPr>
          <w:p w:rsidR="00004233" w:rsidRDefault="00000000">
            <w:pPr>
              <w:jc w:val="center"/>
            </w:pPr>
            <w:r>
              <w:rPr>
                <w:sz w:val="18"/>
              </w:rPr>
              <w:t>课程目标1</w:t>
            </w:r>
          </w:p>
        </w:tc>
        <w:tc>
          <w:tcPr>
            <w:tcW w:w="964" w:type="dxa"/>
            <w:vAlign w:val="center"/>
          </w:tcPr>
          <w:p w:rsidR="00004233" w:rsidRDefault="00000000">
            <w:pPr>
              <w:jc w:val="center"/>
            </w:pPr>
            <w:r>
              <w:rPr>
                <w:sz w:val="18"/>
              </w:rPr>
              <w:t>评分标准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非常全面、准确地掌握科创企业营销与品牌管理的基本概念、理论与分析框架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比较全面、准确地掌握课程基本概念、理论与分析框架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对课程核心概念与理论理解较为准确，但不够系统深入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基本能够理解课程核心概念与基础理论</w:t>
            </w:r>
          </w:p>
        </w:tc>
        <w:tc>
          <w:tcPr>
            <w:tcW w:w="1389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不能正确、系统地掌握课程核心概念与理论</w:t>
            </w:r>
          </w:p>
        </w:tc>
      </w:tr>
      <w:tr w:rsidR="00004233">
        <w:trPr>
          <w:jc w:val="center"/>
        </w:trPr>
        <w:tc>
          <w:tcPr>
            <w:tcW w:w="1134" w:type="dxa"/>
            <w:vAlign w:val="center"/>
          </w:tcPr>
          <w:p w:rsidR="00004233" w:rsidRDefault="00000000">
            <w:pPr>
              <w:jc w:val="center"/>
            </w:pPr>
            <w:r>
              <w:rPr>
                <w:sz w:val="18"/>
              </w:rPr>
              <w:t>课程目标2</w:t>
            </w:r>
          </w:p>
        </w:tc>
        <w:tc>
          <w:tcPr>
            <w:tcW w:w="964" w:type="dxa"/>
            <w:vAlign w:val="center"/>
          </w:tcPr>
          <w:p w:rsidR="00004233" w:rsidRDefault="00000000">
            <w:pPr>
              <w:jc w:val="center"/>
            </w:pPr>
            <w:r>
              <w:rPr>
                <w:sz w:val="18"/>
              </w:rPr>
              <w:t>评分标准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能够熟练运用市场分析与品牌战略工具，提出逻辑清晰、可执行性较强的策略建议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能够较好地运用分析工具，提出较完整的策略建议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能够进行基本分析并提出一般性建议，但逻辑与深度不足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能够完成基本分析，但策略建议较弱</w:t>
            </w:r>
          </w:p>
        </w:tc>
        <w:tc>
          <w:tcPr>
            <w:tcW w:w="1389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不能有效运用课程方法分析问题</w:t>
            </w:r>
          </w:p>
        </w:tc>
      </w:tr>
      <w:tr w:rsidR="00004233">
        <w:trPr>
          <w:jc w:val="center"/>
        </w:trPr>
        <w:tc>
          <w:tcPr>
            <w:tcW w:w="1134" w:type="dxa"/>
            <w:vAlign w:val="center"/>
          </w:tcPr>
          <w:p w:rsidR="00004233" w:rsidRDefault="00000000">
            <w:pPr>
              <w:jc w:val="center"/>
            </w:pPr>
            <w:r>
              <w:rPr>
                <w:sz w:val="18"/>
              </w:rPr>
              <w:t>课程目标3</w:t>
            </w:r>
          </w:p>
        </w:tc>
        <w:tc>
          <w:tcPr>
            <w:tcW w:w="964" w:type="dxa"/>
            <w:vAlign w:val="center"/>
          </w:tcPr>
          <w:p w:rsidR="00004233" w:rsidRDefault="00000000">
            <w:pPr>
              <w:jc w:val="center"/>
            </w:pPr>
            <w:r>
              <w:rPr>
                <w:sz w:val="18"/>
              </w:rPr>
              <w:t>评分标准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展示与论文表达规范，论证充分，体现出较强的协作能力、责任意识与批判性思维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展示与论文表达较好，能够较清晰地完成论证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能够完成基本表达和论证，但结构与深度一般</w:t>
            </w:r>
          </w:p>
        </w:tc>
        <w:tc>
          <w:tcPr>
            <w:tcW w:w="1332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能够基本完成展示或写作任务</w:t>
            </w:r>
          </w:p>
        </w:tc>
        <w:tc>
          <w:tcPr>
            <w:tcW w:w="1389" w:type="dxa"/>
            <w:vAlign w:val="center"/>
          </w:tcPr>
          <w:p w:rsidR="00004233" w:rsidRDefault="00000000">
            <w:pPr>
              <w:rPr>
                <w:lang w:eastAsia="zh-CN"/>
              </w:rPr>
            </w:pPr>
            <w:r>
              <w:rPr>
                <w:sz w:val="17"/>
                <w:lang w:eastAsia="zh-CN"/>
              </w:rPr>
              <w:t>不能有效完成展示或写作任务</w:t>
            </w:r>
          </w:p>
        </w:tc>
      </w:tr>
    </w:tbl>
    <w:p w:rsidR="001F6038" w:rsidRDefault="001F6038">
      <w:pPr>
        <w:rPr>
          <w:lang w:eastAsia="zh-CN"/>
        </w:rPr>
      </w:pPr>
    </w:p>
    <w:sectPr w:rsidR="001F6038" w:rsidSect="00034616">
      <w:pgSz w:w="12240" w:h="15840"/>
      <w:pgMar w:top="1440" w:right="14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4441910">
    <w:abstractNumId w:val="8"/>
  </w:num>
  <w:num w:numId="2" w16cid:durableId="2106219736">
    <w:abstractNumId w:val="6"/>
  </w:num>
  <w:num w:numId="3" w16cid:durableId="1583028840">
    <w:abstractNumId w:val="5"/>
  </w:num>
  <w:num w:numId="4" w16cid:durableId="801078396">
    <w:abstractNumId w:val="4"/>
  </w:num>
  <w:num w:numId="5" w16cid:durableId="1100300298">
    <w:abstractNumId w:val="7"/>
  </w:num>
  <w:num w:numId="6" w16cid:durableId="2133013376">
    <w:abstractNumId w:val="3"/>
  </w:num>
  <w:num w:numId="7" w16cid:durableId="1337151418">
    <w:abstractNumId w:val="2"/>
  </w:num>
  <w:num w:numId="8" w16cid:durableId="435835593">
    <w:abstractNumId w:val="1"/>
  </w:num>
  <w:num w:numId="9" w16cid:durableId="1824202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233"/>
    <w:rsid w:val="00034616"/>
    <w:rsid w:val="0006063C"/>
    <w:rsid w:val="0015074B"/>
    <w:rsid w:val="001F6038"/>
    <w:rsid w:val="00237D2E"/>
    <w:rsid w:val="0029639D"/>
    <w:rsid w:val="00326F90"/>
    <w:rsid w:val="00411414"/>
    <w:rsid w:val="008C7616"/>
    <w:rsid w:val="008E6768"/>
    <w:rsid w:val="00AA1D8D"/>
    <w:rsid w:val="00B10B56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BBB170"/>
  <w14:defaultImageDpi w14:val="300"/>
  <w15:docId w15:val="{34B63F67-BE60-394E-922B-0E32BEF8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300" w:lineRule="auto"/>
    </w:pPr>
    <w:rPr>
      <w:rFonts w:ascii="SimSun" w:eastAsia="SimSun" w:hAnsi="SimSun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5</cp:revision>
  <dcterms:created xsi:type="dcterms:W3CDTF">2013-12-23T23:15:00Z</dcterms:created>
  <dcterms:modified xsi:type="dcterms:W3CDTF">2026-03-08T06:35:00Z</dcterms:modified>
  <cp:category/>
</cp:coreProperties>
</file>