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A7C8" w14:textId="3ABE2730" w:rsidR="008C5A00" w:rsidRPr="002205B1" w:rsidRDefault="002B5C1C" w:rsidP="00162A40">
      <w:pPr>
        <w:spacing w:line="480" w:lineRule="exact"/>
        <w:ind w:firstLineChars="200" w:firstLine="721"/>
        <w:jc w:val="center"/>
        <w:rPr>
          <w:rFonts w:ascii="Times New Roman" w:eastAsia="华文中宋" w:hAnsi="Times New Roman"/>
          <w:b/>
          <w:sz w:val="36"/>
          <w:szCs w:val="28"/>
        </w:rPr>
      </w:pPr>
      <w:r>
        <w:rPr>
          <w:rFonts w:ascii="Times New Roman" w:eastAsia="华文中宋" w:hAnsi="Times New Roman" w:hint="eastAsia"/>
          <w:b/>
          <w:sz w:val="36"/>
          <w:szCs w:val="28"/>
        </w:rPr>
        <w:t>商</w:t>
      </w:r>
      <w:r w:rsidR="00FF03EB" w:rsidRPr="002205B1">
        <w:rPr>
          <w:rFonts w:ascii="Times New Roman" w:eastAsia="华文中宋" w:hAnsi="Times New Roman"/>
          <w:b/>
          <w:sz w:val="36"/>
          <w:szCs w:val="28"/>
        </w:rPr>
        <w:t>学院</w:t>
      </w:r>
      <w:r w:rsidR="00FF03EB" w:rsidRPr="002205B1">
        <w:rPr>
          <w:rFonts w:ascii="Times New Roman" w:eastAsia="华文中宋" w:hAnsi="Times New Roman"/>
          <w:b/>
          <w:sz w:val="36"/>
          <w:szCs w:val="28"/>
        </w:rPr>
        <w:t>2026</w:t>
      </w:r>
      <w:r w:rsidR="00FF03EB" w:rsidRPr="002205B1">
        <w:rPr>
          <w:rFonts w:ascii="Times New Roman" w:eastAsia="华文中宋" w:hAnsi="Times New Roman"/>
          <w:b/>
          <w:sz w:val="36"/>
          <w:szCs w:val="28"/>
        </w:rPr>
        <w:t>年本科生转专业</w:t>
      </w:r>
      <w:r w:rsidR="002C0D9A">
        <w:rPr>
          <w:rFonts w:ascii="Times New Roman" w:eastAsia="华文中宋" w:hAnsi="Times New Roman" w:hint="eastAsia"/>
          <w:b/>
          <w:sz w:val="36"/>
          <w:szCs w:val="28"/>
        </w:rPr>
        <w:t>工作</w:t>
      </w:r>
      <w:r w:rsidR="00FF03EB" w:rsidRPr="002205B1">
        <w:rPr>
          <w:rFonts w:ascii="Times New Roman" w:eastAsia="华文中宋" w:hAnsi="Times New Roman"/>
          <w:b/>
          <w:sz w:val="36"/>
          <w:szCs w:val="28"/>
        </w:rPr>
        <w:t>实施细则</w:t>
      </w:r>
    </w:p>
    <w:p w14:paraId="71CF55FF" w14:textId="613474B2" w:rsidR="00FF03EB" w:rsidRPr="002205B1" w:rsidRDefault="00FF03EB" w:rsidP="00162A40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27BDDDDB" w14:textId="16D4B957" w:rsidR="00A2543B" w:rsidRPr="002205B1" w:rsidRDefault="00B03E59" w:rsidP="00162A40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2205B1">
        <w:rPr>
          <w:rFonts w:ascii="Times New Roman" w:eastAsia="仿宋" w:hAnsi="Times New Roman"/>
          <w:color w:val="000000"/>
          <w:sz w:val="28"/>
          <w:szCs w:val="28"/>
        </w:rPr>
        <w:t>根据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《苏州大学普通高等教育本科生学籍管理办法（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2022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年修订）》（苏大教〔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2022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〕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67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号）</w:t>
      </w:r>
      <w:r w:rsidR="00340B4A" w:rsidRPr="002205B1">
        <w:rPr>
          <w:rFonts w:ascii="Times New Roman" w:eastAsia="仿宋" w:hAnsi="Times New Roman" w:hint="eastAsia"/>
          <w:color w:val="000000"/>
          <w:sz w:val="28"/>
          <w:szCs w:val="28"/>
          <w:shd w:val="clear" w:color="auto" w:fill="FFFFFF"/>
        </w:rPr>
        <w:t>、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《苏州大学全日制本科生转专业工作实施办法（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2022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年修订）》（苏大教〔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2022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〕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65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号）及</w:t>
      </w:r>
      <w:r w:rsidR="00340B4A" w:rsidRPr="002205B1">
        <w:rPr>
          <w:rFonts w:ascii="Times New Roman" w:eastAsia="仿宋" w:hAnsi="Times New Roman" w:hint="eastAsia"/>
          <w:color w:val="000000"/>
          <w:sz w:val="28"/>
          <w:szCs w:val="28"/>
        </w:rPr>
        <w:t>学校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202</w:t>
      </w:r>
      <w:r w:rsidR="00340B4A"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6</w:t>
      </w:r>
      <w:r w:rsidRPr="002205B1">
        <w:rPr>
          <w:rFonts w:ascii="Times New Roman" w:eastAsia="仿宋" w:hAnsi="Times New Roman"/>
          <w:color w:val="000000"/>
          <w:sz w:val="28"/>
          <w:szCs w:val="28"/>
          <w:shd w:val="clear" w:color="auto" w:fill="FFFFFF"/>
        </w:rPr>
        <w:t>年本科生转专业工作方案等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文件</w:t>
      </w:r>
      <w:r w:rsidR="00186210" w:rsidRPr="002205B1">
        <w:rPr>
          <w:rFonts w:ascii="Times New Roman" w:eastAsia="仿宋" w:hAnsi="Times New Roman" w:hint="eastAsia"/>
          <w:color w:val="000000"/>
          <w:sz w:val="28"/>
          <w:szCs w:val="28"/>
        </w:rPr>
        <w:t>精神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，结合我院实际情况，特制订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202</w:t>
      </w:r>
      <w:r w:rsidR="00340B4A" w:rsidRPr="002205B1">
        <w:rPr>
          <w:rFonts w:ascii="Times New Roman" w:eastAsia="仿宋" w:hAnsi="Times New Roman"/>
          <w:color w:val="000000"/>
          <w:sz w:val="28"/>
          <w:szCs w:val="28"/>
        </w:rPr>
        <w:t>6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年</w:t>
      </w:r>
      <w:r w:rsidR="007D6759">
        <w:rPr>
          <w:rFonts w:ascii="Times New Roman" w:eastAsia="仿宋" w:hAnsi="Times New Roman" w:hint="eastAsia"/>
          <w:color w:val="000000"/>
          <w:sz w:val="28"/>
          <w:szCs w:val="28"/>
        </w:rPr>
        <w:t>商</w:t>
      </w:r>
      <w:r w:rsidR="00186210" w:rsidRPr="002205B1">
        <w:rPr>
          <w:rFonts w:ascii="Times New Roman" w:eastAsia="仿宋" w:hAnsi="Times New Roman" w:hint="eastAsia"/>
          <w:color w:val="000000"/>
          <w:sz w:val="28"/>
          <w:szCs w:val="28"/>
        </w:rPr>
        <w:t>学院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本科生转专业</w:t>
      </w:r>
      <w:r w:rsidR="00F00FBE">
        <w:rPr>
          <w:rFonts w:ascii="Times New Roman" w:eastAsia="仿宋" w:hAnsi="Times New Roman" w:hint="eastAsia"/>
          <w:color w:val="000000"/>
          <w:sz w:val="28"/>
          <w:szCs w:val="28"/>
        </w:rPr>
        <w:t>工作</w:t>
      </w:r>
      <w:r w:rsidRPr="002205B1">
        <w:rPr>
          <w:rFonts w:ascii="Times New Roman" w:eastAsia="仿宋" w:hAnsi="Times New Roman"/>
          <w:color w:val="000000"/>
          <w:sz w:val="28"/>
          <w:szCs w:val="28"/>
        </w:rPr>
        <w:t>实施细则。</w:t>
      </w:r>
    </w:p>
    <w:p w14:paraId="5B6947FD" w14:textId="43AAA74B" w:rsidR="005E651F" w:rsidRPr="002205B1" w:rsidRDefault="00190894" w:rsidP="0070233C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</w:rPr>
      </w:pPr>
      <w:r w:rsidRPr="002205B1">
        <w:rPr>
          <w:rFonts w:ascii="Times New Roman" w:eastAsia="黑体" w:hAnsi="Times New Roman" w:hint="eastAsia"/>
          <w:sz w:val="30"/>
          <w:szCs w:val="30"/>
        </w:rPr>
        <w:t>一</w:t>
      </w:r>
      <w:r w:rsidR="005E651F" w:rsidRPr="002205B1">
        <w:rPr>
          <w:rFonts w:ascii="Times New Roman" w:eastAsia="黑体" w:hAnsi="Times New Roman" w:hint="eastAsia"/>
          <w:sz w:val="30"/>
          <w:szCs w:val="30"/>
        </w:rPr>
        <w:t>、转专业工作小组名单</w:t>
      </w:r>
    </w:p>
    <w:p w14:paraId="67EFD597" w14:textId="77777777" w:rsidR="00F00FBE" w:rsidRDefault="005E651F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学院成立转专业工作小组，负责组织和实施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2</w:t>
      </w:r>
      <w:r w:rsidRPr="00F00FBE">
        <w:rPr>
          <w:rFonts w:ascii="Times New Roman" w:eastAsia="仿宋" w:hAnsi="Times New Roman"/>
          <w:color w:val="000000"/>
          <w:sz w:val="28"/>
          <w:szCs w:val="28"/>
        </w:rPr>
        <w:t>026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年本科生转专业具体工作</w:t>
      </w:r>
      <w:r w:rsidR="00FD1BA0" w:rsidRPr="00F00FBE">
        <w:rPr>
          <w:rFonts w:ascii="Times New Roman" w:eastAsia="仿宋" w:hAnsi="Times New Roman" w:hint="eastAsia"/>
          <w:color w:val="000000"/>
          <w:sz w:val="28"/>
          <w:szCs w:val="28"/>
        </w:rPr>
        <w:t>，名单如下：</w:t>
      </w:r>
    </w:p>
    <w:p w14:paraId="394CCFB5" w14:textId="07C9E8AC" w:rsidR="002B5C1C" w:rsidRPr="00F00FBE" w:rsidRDefault="002B5C1C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冯博（组长）、邓天虎（副组长）、周中胜（副组长）、卜谦祥、刘丽琴、周俊、沈怡、方一蔚、张敏、贺超、程萍。</w:t>
      </w:r>
    </w:p>
    <w:p w14:paraId="1AC32F6E" w14:textId="3D2D245C" w:rsidR="00FD1BA0" w:rsidRPr="002205B1" w:rsidRDefault="00190894" w:rsidP="00162A40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</w:rPr>
      </w:pPr>
      <w:r w:rsidRPr="002205B1">
        <w:rPr>
          <w:rFonts w:ascii="Times New Roman" w:eastAsia="黑体" w:hAnsi="Times New Roman" w:hint="eastAsia"/>
          <w:sz w:val="30"/>
          <w:szCs w:val="30"/>
        </w:rPr>
        <w:t>二</w:t>
      </w:r>
      <w:r w:rsidR="00FD1BA0" w:rsidRPr="002205B1">
        <w:rPr>
          <w:rFonts w:ascii="Times New Roman" w:eastAsia="黑体" w:hAnsi="Times New Roman" w:hint="eastAsia"/>
          <w:sz w:val="30"/>
          <w:szCs w:val="30"/>
        </w:rPr>
        <w:t>、</w:t>
      </w:r>
      <w:r w:rsidR="00AF57CC" w:rsidRPr="002205B1">
        <w:rPr>
          <w:rFonts w:ascii="Times New Roman" w:eastAsia="黑体" w:hAnsi="Times New Roman" w:hint="eastAsia"/>
          <w:sz w:val="30"/>
          <w:szCs w:val="30"/>
        </w:rPr>
        <w:t>工作方案</w:t>
      </w:r>
    </w:p>
    <w:p w14:paraId="134D20A5" w14:textId="76E1F5A7" w:rsidR="007846B3" w:rsidRPr="00F00FBE" w:rsidRDefault="004B4B91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按照相关规定，金融学（中外合作办学）专业学生不参加转入转出活动。金融学（双学士学位）（金融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+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计算机）、会计学（双学士学位）（会计学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+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人工智能）、工商管理（双学士学位）（工商管理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+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纳米材料与技术）等三个双学士学位专业的学生可申请转出，不接收转入。</w:t>
      </w:r>
    </w:p>
    <w:p w14:paraId="76C54DD1" w14:textId="0A475446" w:rsidR="004B4B91" w:rsidRPr="00F00FBE" w:rsidRDefault="0023730F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1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、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转出</w:t>
      </w:r>
    </w:p>
    <w:p w14:paraId="79931B8A" w14:textId="4054F2A7" w:rsidR="003A3E24" w:rsidRPr="00F00FBE" w:rsidRDefault="003A3E24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申请转出原专业的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条件，按照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学校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相关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规定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执行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14:paraId="78312820" w14:textId="498CDE4F" w:rsidR="004B4B91" w:rsidRPr="00F00FBE" w:rsidRDefault="00F00FBE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2</w:t>
      </w:r>
      <w:r>
        <w:rPr>
          <w:rFonts w:ascii="Times New Roman" w:eastAsia="仿宋" w:hAnsi="Times New Roman" w:hint="eastAsia"/>
          <w:color w:val="000000"/>
          <w:sz w:val="28"/>
          <w:szCs w:val="28"/>
        </w:rPr>
        <w:t>、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转入</w:t>
      </w:r>
    </w:p>
    <w:p w14:paraId="3F5E7C7C" w14:textId="3D447D8A" w:rsidR="003A3E24" w:rsidRPr="00F00FBE" w:rsidRDefault="003A3E24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各专业转入申请条件及人数，考核方式及遴选办法</w:t>
      </w:r>
      <w:r w:rsidR="004B4B91" w:rsidRPr="00F00FBE">
        <w:rPr>
          <w:rFonts w:ascii="Times New Roman" w:eastAsia="仿宋" w:hAnsi="Times New Roman" w:hint="eastAsia"/>
          <w:color w:val="000000"/>
          <w:sz w:val="28"/>
          <w:szCs w:val="28"/>
        </w:rPr>
        <w:t>见下表</w:t>
      </w:r>
      <w:r w:rsidRPr="00F00FBE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</w:p>
    <w:p w14:paraId="2A630B49" w14:textId="77777777" w:rsidR="004A42A0" w:rsidRPr="00F00FBE" w:rsidRDefault="004A42A0" w:rsidP="00F00FBE">
      <w:pPr>
        <w:spacing w:line="48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F00FBE">
        <w:rPr>
          <w:rFonts w:ascii="Times New Roman" w:eastAsia="仿宋" w:hAnsi="Times New Roman"/>
          <w:color w:val="000000"/>
          <w:sz w:val="28"/>
          <w:szCs w:val="28"/>
        </w:rPr>
        <w:br w:type="page"/>
      </w:r>
    </w:p>
    <w:p w14:paraId="16B49F10" w14:textId="77777777" w:rsidR="004A42A0" w:rsidRPr="004A42A0" w:rsidRDefault="004A42A0" w:rsidP="005F17B0">
      <w:pPr>
        <w:spacing w:line="360" w:lineRule="auto"/>
        <w:ind w:firstLineChars="200" w:firstLine="480"/>
        <w:rPr>
          <w:rFonts w:ascii="宋体" w:hAnsi="宋体" w:hint="eastAsia"/>
          <w:color w:val="4472C4" w:themeColor="accent1"/>
          <w:sz w:val="24"/>
        </w:rPr>
        <w:sectPr w:rsidR="004A42A0" w:rsidRPr="004A42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22"/>
        <w:tblW w:w="13897" w:type="dxa"/>
        <w:tblLook w:val="04A0" w:firstRow="1" w:lastRow="0" w:firstColumn="1" w:lastColumn="0" w:noHBand="0" w:noVBand="1"/>
      </w:tblPr>
      <w:tblGrid>
        <w:gridCol w:w="1129"/>
        <w:gridCol w:w="1259"/>
        <w:gridCol w:w="1173"/>
        <w:gridCol w:w="709"/>
        <w:gridCol w:w="670"/>
        <w:gridCol w:w="867"/>
        <w:gridCol w:w="1134"/>
        <w:gridCol w:w="2410"/>
        <w:gridCol w:w="2835"/>
        <w:gridCol w:w="1711"/>
      </w:tblGrid>
      <w:tr w:rsidR="0039258D" w:rsidRPr="0039258D" w14:paraId="3FD81CF1" w14:textId="77777777" w:rsidTr="00E3201A">
        <w:trPr>
          <w:trHeight w:val="81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82B5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1CD0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专业名称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4735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学科门类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8875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年级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BFED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学制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D59D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专业人数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E53E" w14:textId="77777777" w:rsidR="004A42A0" w:rsidRPr="0039258D" w:rsidRDefault="004A42A0" w:rsidP="004A42A0">
            <w:pPr>
              <w:widowControl/>
              <w:spacing w:line="300" w:lineRule="exact"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计划转入人数上限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4314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转入申请其他要求（除学校转专业文件规定外</w:t>
            </w: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4204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转入考核方式、考核科目或内容等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4E92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黑体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黑体" w:hAnsi="Times New Roman" w:cs="宋体" w:hint="eastAsia"/>
                <w:kern w:val="0"/>
                <w:sz w:val="22"/>
              </w:rPr>
              <w:t>遴选方法及其它说明</w:t>
            </w:r>
          </w:p>
        </w:tc>
      </w:tr>
      <w:tr w:rsidR="0039258D" w:rsidRPr="0039258D" w14:paraId="48F79827" w14:textId="77777777" w:rsidTr="00E3201A">
        <w:trPr>
          <w:trHeight w:val="10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2496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2EE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财政学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C8A3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0FCB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2024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E53E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5729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9F5A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7296B" w14:textId="21F07890" w:rsidR="004A42A0" w:rsidRPr="0039258D" w:rsidRDefault="004A42A0" w:rsidP="004A42A0">
            <w:pPr>
              <w:widowControl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1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、已修课程须有高等数学（不含微积分</w:t>
            </w:r>
            <w:r w:rsidR="001658E2"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，不含</w:t>
            </w:r>
            <w:r w:rsidR="003B1D65"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文科数学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)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和大学英语；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br/>
              <w:t>2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、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GPA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不低于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3.50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；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br/>
              <w:t>3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、其他条件参照学校相关规定。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CD31A" w14:textId="77777777" w:rsidR="004A42A0" w:rsidRPr="0039258D" w:rsidRDefault="004A42A0" w:rsidP="004A42A0">
            <w:pPr>
              <w:widowControl/>
              <w:spacing w:line="280" w:lineRule="exac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考核方式：首轮（</w:t>
            </w:r>
            <w:proofErr w:type="gramStart"/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绩点</w:t>
            </w:r>
            <w:proofErr w:type="gramEnd"/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+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笔试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)+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面试。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br/>
              <w:t>1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、首轮成绩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=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（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GPA-3)*50+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笔试成绩×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50%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，按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1:1.3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的名额确定进入面试名单。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 xml:space="preserve">                                                    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笔试科目为经济学基础。参考书目：《西方经济学》（第二版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)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上册（《西方经济学》编写组编，高等教育出版社，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2019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年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9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月出版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)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。笔试满分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100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分。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br/>
              <w:t>2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、面试内容为专业综合素质，注重对学生专业潜力和学术能力的考查。面试满分为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100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分，成绩达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70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分及以上，方可进入录取排序。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4F23" w14:textId="77777777" w:rsidR="004A42A0" w:rsidRPr="0039258D" w:rsidRDefault="004A42A0" w:rsidP="004A42A0">
            <w:pPr>
              <w:widowControl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首轮成绩占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60%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，面试占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40%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，计算总成绩（采用百分制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)</w:t>
            </w: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，从高到低排序，择优录取。</w:t>
            </w:r>
          </w:p>
        </w:tc>
      </w:tr>
      <w:tr w:rsidR="0039258D" w:rsidRPr="0039258D" w14:paraId="30C34162" w14:textId="77777777" w:rsidTr="00E3201A">
        <w:trPr>
          <w:trHeight w:val="112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F0F9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745F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数字经济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3A46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8080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2024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65B9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F07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BAB3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C1FA0" w14:textId="77777777" w:rsidR="004A42A0" w:rsidRPr="0039258D" w:rsidRDefault="004A42A0" w:rsidP="004A42A0">
            <w:pPr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5F23F" w14:textId="77777777" w:rsidR="004A42A0" w:rsidRPr="0039258D" w:rsidRDefault="004A42A0" w:rsidP="004A42A0">
            <w:pPr>
              <w:spacing w:line="280" w:lineRule="exac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B52C6" w14:textId="77777777" w:rsidR="004A42A0" w:rsidRPr="0039258D" w:rsidRDefault="004A42A0" w:rsidP="004A42A0">
            <w:pPr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</w:tr>
      <w:tr w:rsidR="0039258D" w:rsidRPr="0039258D" w14:paraId="2471ACE9" w14:textId="77777777" w:rsidTr="00E3201A">
        <w:trPr>
          <w:trHeight w:val="11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2311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348A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财政学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8B84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2AAE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2025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4C58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C4D4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D255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ECE23" w14:textId="77777777" w:rsidR="004A42A0" w:rsidRPr="0039258D" w:rsidRDefault="004A42A0" w:rsidP="004A42A0">
            <w:pPr>
              <w:widowControl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6E497" w14:textId="77777777" w:rsidR="004A42A0" w:rsidRPr="0039258D" w:rsidRDefault="004A42A0" w:rsidP="004A42A0">
            <w:pPr>
              <w:widowControl/>
              <w:spacing w:line="280" w:lineRule="exac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C4076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</w:tr>
      <w:tr w:rsidR="0039258D" w:rsidRPr="0039258D" w14:paraId="7B1708B9" w14:textId="77777777" w:rsidTr="00E3201A">
        <w:trPr>
          <w:trHeight w:val="76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2968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商学院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4E8C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数字经济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53E9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经济学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DFA4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2025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9A28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A282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34FD" w14:textId="77777777" w:rsidR="004A42A0" w:rsidRPr="0039258D" w:rsidRDefault="004A42A0" w:rsidP="004A42A0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22"/>
              </w:rPr>
            </w:pPr>
            <w:r w:rsidRPr="0039258D">
              <w:rPr>
                <w:rFonts w:ascii="Times New Roman" w:eastAsia="仿宋" w:hAnsi="Times New Roman" w:cs="宋体" w:hint="eastAsia"/>
                <w:kern w:val="0"/>
                <w:sz w:val="22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86A2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BB95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2EF4" w14:textId="77777777" w:rsidR="004A42A0" w:rsidRPr="0039258D" w:rsidRDefault="004A42A0" w:rsidP="004A42A0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22"/>
              </w:rPr>
            </w:pPr>
          </w:p>
        </w:tc>
      </w:tr>
    </w:tbl>
    <w:p w14:paraId="1B8277F8" w14:textId="77777777" w:rsidR="007846B3" w:rsidRPr="0039258D" w:rsidRDefault="00B935D0" w:rsidP="00B935D0">
      <w:pPr>
        <w:spacing w:line="360" w:lineRule="auto"/>
        <w:ind w:firstLineChars="200" w:firstLine="480"/>
        <w:rPr>
          <w:rFonts w:ascii="Times New Roman" w:eastAsia="仿宋" w:hAnsi="Times New Roman" w:cs="华文中宋"/>
          <w:sz w:val="24"/>
          <w:szCs w:val="44"/>
        </w:rPr>
      </w:pPr>
      <w:r w:rsidRPr="0039258D">
        <w:rPr>
          <w:rFonts w:ascii="Times New Roman" w:eastAsia="仿宋" w:hAnsi="Times New Roman" w:cs="华文中宋" w:hint="eastAsia"/>
          <w:sz w:val="24"/>
          <w:szCs w:val="44"/>
        </w:rPr>
        <w:t>说明：</w:t>
      </w:r>
    </w:p>
    <w:p w14:paraId="1E66F68E" w14:textId="454A8E5C" w:rsidR="004B4B91" w:rsidRPr="0039258D" w:rsidRDefault="007846B3" w:rsidP="007846B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9258D">
        <w:rPr>
          <w:rFonts w:ascii="宋体" w:hAnsi="宋体" w:hint="eastAsia"/>
          <w:sz w:val="24"/>
        </w:rPr>
        <w:t>（</w:t>
      </w:r>
      <w:r w:rsidRPr="0039258D">
        <w:rPr>
          <w:rFonts w:ascii="宋体" w:hAnsi="宋体" w:hint="eastAsia"/>
          <w:sz w:val="24"/>
        </w:rPr>
        <w:t>1</w:t>
      </w:r>
      <w:r w:rsidRPr="0039258D">
        <w:rPr>
          <w:rFonts w:ascii="宋体" w:hAnsi="宋体" w:hint="eastAsia"/>
          <w:sz w:val="24"/>
        </w:rPr>
        <w:t>）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此方案中所述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GPA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及专业排名均指课程首次修读成绩对应的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GPA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和排名</w:t>
      </w:r>
      <w:r w:rsidR="00A64597" w:rsidRPr="0039258D">
        <w:rPr>
          <w:rFonts w:ascii="Times New Roman" w:eastAsia="仿宋" w:hAnsi="Times New Roman" w:cs="华文中宋" w:hint="eastAsia"/>
          <w:sz w:val="24"/>
          <w:szCs w:val="44"/>
        </w:rPr>
        <w:t>。计算时</w:t>
      </w:r>
      <w:r w:rsidR="00A64597" w:rsidRPr="0039258D">
        <w:rPr>
          <w:rFonts w:ascii="Times New Roman" w:eastAsia="仿宋" w:hAnsi="Times New Roman" w:cs="华文中宋" w:hint="eastAsia"/>
          <w:sz w:val="24"/>
          <w:szCs w:val="44"/>
        </w:rPr>
        <w:t>GPA</w:t>
      </w:r>
      <w:r w:rsidR="00A64597" w:rsidRPr="0039258D">
        <w:rPr>
          <w:rFonts w:ascii="Times New Roman" w:eastAsia="仿宋" w:hAnsi="Times New Roman" w:cs="华文中宋" w:hint="eastAsia"/>
          <w:sz w:val="24"/>
          <w:szCs w:val="44"/>
        </w:rPr>
        <w:t>取两位小数。</w:t>
      </w:r>
    </w:p>
    <w:p w14:paraId="3E6DC576" w14:textId="5B8C2236" w:rsidR="007846B3" w:rsidRPr="0039258D" w:rsidRDefault="004B4B91" w:rsidP="007846B3">
      <w:pPr>
        <w:spacing w:line="360" w:lineRule="auto"/>
        <w:ind w:firstLineChars="200" w:firstLine="480"/>
        <w:rPr>
          <w:rFonts w:ascii="Times New Roman" w:eastAsia="仿宋" w:hAnsi="Times New Roman" w:cs="华文中宋"/>
          <w:sz w:val="24"/>
          <w:szCs w:val="44"/>
        </w:rPr>
      </w:pPr>
      <w:r w:rsidRPr="0039258D">
        <w:rPr>
          <w:rFonts w:ascii="Times New Roman" w:eastAsia="仿宋" w:hAnsi="Times New Roman" w:cs="华文中宋" w:hint="eastAsia"/>
          <w:sz w:val="24"/>
          <w:szCs w:val="44"/>
        </w:rPr>
        <w:t>（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2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）</w:t>
      </w:r>
      <w:r w:rsidR="007846B3" w:rsidRPr="0039258D">
        <w:rPr>
          <w:rFonts w:ascii="Times New Roman" w:eastAsia="仿宋" w:hAnsi="Times New Roman" w:cs="华文中宋" w:hint="eastAsia"/>
          <w:sz w:val="24"/>
          <w:szCs w:val="44"/>
        </w:rPr>
        <w:t>首轮成绩</w:t>
      </w:r>
      <w:r w:rsidR="007846B3" w:rsidRPr="0039258D">
        <w:rPr>
          <w:rFonts w:ascii="Times New Roman" w:eastAsia="仿宋" w:hAnsi="Times New Roman" w:cs="华文中宋"/>
          <w:sz w:val="24"/>
          <w:szCs w:val="44"/>
        </w:rPr>
        <w:t>按四舍五入取整数</w:t>
      </w:r>
      <w:r w:rsidR="007846B3" w:rsidRPr="0039258D">
        <w:rPr>
          <w:rFonts w:ascii="Times New Roman" w:eastAsia="仿宋" w:hAnsi="Times New Roman" w:cs="华文中宋" w:hint="eastAsia"/>
          <w:sz w:val="24"/>
          <w:szCs w:val="44"/>
        </w:rPr>
        <w:t>，</w:t>
      </w:r>
      <w:r w:rsidR="004B5161" w:rsidRPr="00291A53">
        <w:rPr>
          <w:rFonts w:ascii="Times New Roman" w:eastAsia="仿宋" w:hAnsi="Times New Roman" w:cs="华文中宋" w:hint="eastAsia"/>
          <w:sz w:val="24"/>
          <w:szCs w:val="44"/>
        </w:rPr>
        <w:t>若最后一名存在同分情形</w:t>
      </w:r>
      <w:r w:rsidR="00AC3937" w:rsidRPr="00291A53">
        <w:rPr>
          <w:rFonts w:ascii="Times New Roman" w:eastAsia="仿宋" w:hAnsi="Times New Roman" w:cs="华文中宋" w:hint="eastAsia"/>
          <w:sz w:val="24"/>
          <w:szCs w:val="44"/>
        </w:rPr>
        <w:t>的</w:t>
      </w:r>
      <w:r w:rsidR="00AC3937">
        <w:rPr>
          <w:rFonts w:ascii="Times New Roman" w:eastAsia="仿宋" w:hAnsi="Times New Roman" w:cs="华文中宋" w:hint="eastAsia"/>
          <w:sz w:val="24"/>
          <w:szCs w:val="44"/>
        </w:rPr>
        <w:t xml:space="preserve"> </w:t>
      </w:r>
      <w:r w:rsidR="007846B3" w:rsidRPr="0039258D">
        <w:rPr>
          <w:rFonts w:ascii="Times New Roman" w:eastAsia="仿宋" w:hAnsi="Times New Roman" w:cs="华文中宋" w:hint="eastAsia"/>
          <w:sz w:val="24"/>
          <w:szCs w:val="44"/>
        </w:rPr>
        <w:t>，则该相同分数的所有申请人均参加面试。</w:t>
      </w:r>
      <w:r w:rsidR="007846B3" w:rsidRPr="0039258D">
        <w:rPr>
          <w:rFonts w:ascii="Times New Roman" w:eastAsia="仿宋" w:hAnsi="Times New Roman" w:cs="华文中宋" w:hint="eastAsia"/>
          <w:sz w:val="24"/>
          <w:szCs w:val="44"/>
        </w:rPr>
        <w:t xml:space="preserve"> </w:t>
      </w:r>
    </w:p>
    <w:p w14:paraId="143D2207" w14:textId="1DF65B52" w:rsidR="007846B3" w:rsidRPr="0039258D" w:rsidRDefault="007846B3" w:rsidP="007846B3">
      <w:pPr>
        <w:spacing w:line="360" w:lineRule="auto"/>
        <w:ind w:firstLineChars="200" w:firstLine="480"/>
        <w:rPr>
          <w:rFonts w:ascii="Times New Roman" w:eastAsia="仿宋" w:hAnsi="Times New Roman" w:cs="华文中宋"/>
          <w:sz w:val="24"/>
          <w:szCs w:val="44"/>
        </w:rPr>
      </w:pPr>
      <w:r w:rsidRPr="0039258D">
        <w:rPr>
          <w:rFonts w:ascii="Times New Roman" w:eastAsia="仿宋" w:hAnsi="Times New Roman" w:cs="华文中宋" w:hint="eastAsia"/>
          <w:sz w:val="24"/>
          <w:szCs w:val="44"/>
        </w:rPr>
        <w:t>（</w:t>
      </w:r>
      <w:r w:rsidR="004B4B91" w:rsidRPr="0039258D">
        <w:rPr>
          <w:rFonts w:ascii="Times New Roman" w:eastAsia="仿宋" w:hAnsi="Times New Roman" w:cs="华文中宋" w:hint="eastAsia"/>
          <w:sz w:val="24"/>
          <w:szCs w:val="44"/>
        </w:rPr>
        <w:t>3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）首轮成绩占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60%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，面试占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40%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，计算总成绩，总成绩</w:t>
      </w:r>
      <w:r w:rsidRPr="0039258D">
        <w:rPr>
          <w:rFonts w:ascii="Times New Roman" w:eastAsia="仿宋" w:hAnsi="Times New Roman" w:cs="华文中宋"/>
          <w:sz w:val="24"/>
          <w:szCs w:val="44"/>
        </w:rPr>
        <w:t>按四舍五入取整数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。面试达到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7</w:t>
      </w:r>
      <w:r w:rsidRPr="0039258D">
        <w:rPr>
          <w:rFonts w:ascii="Times New Roman" w:eastAsia="仿宋" w:hAnsi="Times New Roman" w:cs="华文中宋"/>
          <w:sz w:val="24"/>
          <w:szCs w:val="44"/>
        </w:rPr>
        <w:t>0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分者按总成绩从高到低排序（若遇最后一位总成绩相同，则根据面试成绩排序，如果面试成绩仍相同，则根据保留四位小数的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GPA</w:t>
      </w:r>
      <w:r w:rsidRPr="0039258D">
        <w:rPr>
          <w:rFonts w:ascii="Times New Roman" w:eastAsia="仿宋" w:hAnsi="Times New Roman" w:cs="华文中宋" w:hint="eastAsia"/>
          <w:sz w:val="24"/>
          <w:szCs w:val="44"/>
        </w:rPr>
        <w:t>成绩高低决定）。</w:t>
      </w:r>
    </w:p>
    <w:p w14:paraId="58D3AA6A" w14:textId="77777777" w:rsidR="001658E2" w:rsidRPr="001658E2" w:rsidRDefault="001658E2" w:rsidP="00785E67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color w:val="FF0000"/>
          <w:sz w:val="30"/>
          <w:szCs w:val="30"/>
        </w:rPr>
        <w:sectPr w:rsidR="001658E2" w:rsidRPr="001658E2" w:rsidSect="004A42A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1D2C578" w14:textId="0D71BF26" w:rsidR="00C35391" w:rsidRPr="002205B1" w:rsidRDefault="006F6F6D" w:rsidP="00C35391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</w:rPr>
      </w:pPr>
      <w:r w:rsidRPr="002205B1">
        <w:rPr>
          <w:rFonts w:ascii="Times New Roman" w:eastAsia="黑体" w:hAnsi="Times New Roman" w:hint="eastAsia"/>
          <w:sz w:val="30"/>
          <w:szCs w:val="30"/>
        </w:rPr>
        <w:lastRenderedPageBreak/>
        <w:t>三</w:t>
      </w:r>
      <w:r w:rsidR="00C35391" w:rsidRPr="002205B1">
        <w:rPr>
          <w:rFonts w:ascii="Times New Roman" w:eastAsia="黑体" w:hAnsi="Times New Roman" w:hint="eastAsia"/>
          <w:sz w:val="30"/>
          <w:szCs w:val="30"/>
        </w:rPr>
        <w:t>、具体程序及时间安排</w:t>
      </w:r>
    </w:p>
    <w:p w14:paraId="75E7ED39" w14:textId="77777777" w:rsidR="0075619F" w:rsidRPr="002205B1" w:rsidRDefault="0075619F" w:rsidP="0075619F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2205B1">
        <w:rPr>
          <w:rFonts w:ascii="Times New Roman" w:eastAsia="仿宋" w:hAnsi="Times New Roman" w:hint="eastAsia"/>
          <w:sz w:val="30"/>
          <w:szCs w:val="30"/>
        </w:rPr>
        <w:t>有意向参加转专业的学生，按照学校</w:t>
      </w:r>
      <w:r w:rsidRPr="002205B1">
        <w:rPr>
          <w:rFonts w:ascii="Times New Roman" w:eastAsia="仿宋" w:hAnsi="Times New Roman" w:hint="eastAsia"/>
          <w:sz w:val="30"/>
          <w:szCs w:val="30"/>
        </w:rPr>
        <w:t>2</w:t>
      </w:r>
      <w:r w:rsidRPr="002205B1">
        <w:rPr>
          <w:rFonts w:ascii="Times New Roman" w:eastAsia="仿宋" w:hAnsi="Times New Roman"/>
          <w:sz w:val="30"/>
          <w:szCs w:val="30"/>
        </w:rPr>
        <w:t>026</w:t>
      </w:r>
      <w:r w:rsidRPr="002205B1">
        <w:rPr>
          <w:rFonts w:ascii="Times New Roman" w:eastAsia="仿宋" w:hAnsi="Times New Roman" w:hint="eastAsia"/>
          <w:sz w:val="30"/>
          <w:szCs w:val="30"/>
        </w:rPr>
        <w:t>年本科生转专业工作通知中明确的方式，在规定的时间内完成申请，并及时跟踪系统内后续环节，如资格审核结果、考核安排等。</w:t>
      </w:r>
    </w:p>
    <w:p w14:paraId="7A1153DF" w14:textId="7B4FF618" w:rsidR="00533179" w:rsidRDefault="0075619F" w:rsidP="00D1607D">
      <w:pPr>
        <w:pStyle w:val="p0"/>
        <w:spacing w:before="0" w:beforeAutospacing="0" w:after="0" w:afterAutospacing="0" w:line="48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2205B1">
        <w:rPr>
          <w:rFonts w:ascii="Times New Roman" w:eastAsia="仿宋" w:hAnsi="Times New Roman" w:hint="eastAsia"/>
          <w:sz w:val="30"/>
          <w:szCs w:val="30"/>
        </w:rPr>
        <w:t>具体程序及时间安排</w:t>
      </w:r>
      <w:r w:rsidR="00C52FF2" w:rsidRPr="002205B1">
        <w:rPr>
          <w:rFonts w:ascii="Times New Roman" w:eastAsia="仿宋" w:hAnsi="Times New Roman" w:hint="eastAsia"/>
          <w:sz w:val="30"/>
          <w:szCs w:val="30"/>
        </w:rPr>
        <w:t>按照学校</w:t>
      </w:r>
      <w:r w:rsidR="00C52FF2" w:rsidRPr="002205B1">
        <w:rPr>
          <w:rFonts w:ascii="Times New Roman" w:eastAsia="仿宋" w:hAnsi="Times New Roman" w:hint="eastAsia"/>
          <w:sz w:val="30"/>
          <w:szCs w:val="30"/>
        </w:rPr>
        <w:t>2</w:t>
      </w:r>
      <w:r w:rsidR="00C52FF2" w:rsidRPr="002205B1">
        <w:rPr>
          <w:rFonts w:ascii="Times New Roman" w:eastAsia="仿宋" w:hAnsi="Times New Roman"/>
          <w:sz w:val="30"/>
          <w:szCs w:val="30"/>
        </w:rPr>
        <w:t>026</w:t>
      </w:r>
      <w:r w:rsidR="00C52FF2" w:rsidRPr="002205B1">
        <w:rPr>
          <w:rFonts w:ascii="Times New Roman" w:eastAsia="仿宋" w:hAnsi="Times New Roman" w:hint="eastAsia"/>
          <w:sz w:val="30"/>
          <w:szCs w:val="30"/>
        </w:rPr>
        <w:t>年本科生转专业工作通知执行。</w:t>
      </w:r>
      <w:r w:rsidR="00C52FF2" w:rsidRPr="00D1607D">
        <w:rPr>
          <w:rFonts w:ascii="Times New Roman" w:eastAsia="仿宋" w:hAnsi="Times New Roman" w:hint="eastAsia"/>
          <w:sz w:val="30"/>
          <w:szCs w:val="30"/>
        </w:rPr>
        <w:t>通知网址</w:t>
      </w:r>
      <w:r w:rsidR="00D1607D" w:rsidRPr="00D1607D">
        <w:rPr>
          <w:rFonts w:ascii="Times New Roman" w:eastAsia="仿宋" w:hAnsi="Times New Roman" w:hint="eastAsia"/>
          <w:sz w:val="30"/>
          <w:szCs w:val="30"/>
        </w:rPr>
        <w:t>：</w:t>
      </w:r>
      <w:hyperlink r:id="rId7" w:history="1">
        <w:r w:rsidR="000C7729" w:rsidRPr="002C6F81">
          <w:rPr>
            <w:rStyle w:val="a8"/>
            <w:rFonts w:ascii="Times New Roman" w:eastAsia="仿宋" w:hAnsi="Times New Roman" w:hint="eastAsia"/>
            <w:sz w:val="30"/>
            <w:szCs w:val="30"/>
          </w:rPr>
          <w:t>http://file.suda.edu.cn/defaultroot/gov/info_view_my.jsp?whir_new_verifyCode=1&amp;editId=40387021</w:t>
        </w:r>
      </w:hyperlink>
      <w:r w:rsidR="00D1607D" w:rsidRPr="002205B1">
        <w:rPr>
          <w:rFonts w:ascii="Times New Roman" w:eastAsia="仿宋" w:hAnsi="Times New Roman" w:hint="eastAsia"/>
          <w:sz w:val="30"/>
          <w:szCs w:val="30"/>
        </w:rPr>
        <w:t>）</w:t>
      </w:r>
    </w:p>
    <w:p w14:paraId="28427B5B" w14:textId="77777777" w:rsidR="00D1607D" w:rsidRPr="00D1607D" w:rsidRDefault="00D1607D" w:rsidP="00162A40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</w:p>
    <w:p w14:paraId="0C3DC6B3" w14:textId="4C623ADC" w:rsidR="00533179" w:rsidRPr="002205B1" w:rsidRDefault="00190894" w:rsidP="00162A40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</w:rPr>
      </w:pPr>
      <w:r w:rsidRPr="002205B1">
        <w:rPr>
          <w:rFonts w:ascii="Times New Roman" w:eastAsia="黑体" w:hAnsi="Times New Roman" w:hint="eastAsia"/>
          <w:sz w:val="30"/>
          <w:szCs w:val="30"/>
        </w:rPr>
        <w:t>三</w:t>
      </w:r>
      <w:r w:rsidR="00533179" w:rsidRPr="002205B1">
        <w:rPr>
          <w:rFonts w:ascii="Times New Roman" w:eastAsia="黑体" w:hAnsi="Times New Roman" w:hint="eastAsia"/>
          <w:sz w:val="30"/>
          <w:szCs w:val="30"/>
        </w:rPr>
        <w:t>、申诉渠道</w:t>
      </w:r>
    </w:p>
    <w:p w14:paraId="001513EC" w14:textId="5D5EDB33" w:rsidR="00533179" w:rsidRPr="00CD5201" w:rsidRDefault="00533179" w:rsidP="00CD5201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bookmarkStart w:id="0" w:name="_Hlk169699337"/>
      <w:r w:rsidRPr="00CD5201">
        <w:rPr>
          <w:rFonts w:ascii="Times New Roman" w:eastAsia="仿宋" w:hAnsi="Times New Roman" w:hint="eastAsia"/>
          <w:sz w:val="30"/>
          <w:szCs w:val="30"/>
        </w:rPr>
        <w:t>学生若对转专业过程或结果有异议，可以在转专业工作期间，</w:t>
      </w:r>
      <w:bookmarkEnd w:id="0"/>
      <w:r w:rsidRPr="00CD5201">
        <w:rPr>
          <w:rFonts w:ascii="Times New Roman" w:eastAsia="仿宋" w:hAnsi="Times New Roman" w:hint="eastAsia"/>
          <w:sz w:val="30"/>
          <w:szCs w:val="30"/>
        </w:rPr>
        <w:t>联系学院</w:t>
      </w:r>
      <w:r w:rsidR="005B60AD" w:rsidRPr="00CD5201">
        <w:rPr>
          <w:rFonts w:ascii="Times New Roman" w:eastAsia="仿宋" w:hAnsi="Times New Roman" w:hint="eastAsia"/>
          <w:sz w:val="30"/>
          <w:szCs w:val="30"/>
        </w:rPr>
        <w:t>教务办</w:t>
      </w:r>
      <w:r w:rsidRPr="00CD5201">
        <w:rPr>
          <w:rFonts w:ascii="Times New Roman" w:eastAsia="仿宋" w:hAnsi="Times New Roman" w:hint="eastAsia"/>
          <w:sz w:val="30"/>
          <w:szCs w:val="30"/>
        </w:rPr>
        <w:t>反映（</w:t>
      </w:r>
      <w:r w:rsidR="00526229" w:rsidRPr="00CD5201">
        <w:rPr>
          <w:rFonts w:ascii="Times New Roman" w:eastAsia="仿宋" w:hAnsi="Times New Roman" w:hint="eastAsia"/>
          <w:sz w:val="30"/>
          <w:szCs w:val="30"/>
        </w:rPr>
        <w:t>电话：</w:t>
      </w:r>
      <w:r w:rsidR="005B60AD" w:rsidRPr="00CD5201">
        <w:rPr>
          <w:rFonts w:ascii="Times New Roman" w:eastAsia="仿宋" w:hAnsi="Times New Roman" w:hint="eastAsia"/>
          <w:sz w:val="30"/>
          <w:szCs w:val="30"/>
        </w:rPr>
        <w:t>67162218</w:t>
      </w:r>
      <w:r w:rsidR="00526229" w:rsidRPr="00CD5201">
        <w:rPr>
          <w:rFonts w:ascii="Times New Roman" w:eastAsia="仿宋" w:hAnsi="Times New Roman" w:hint="eastAsia"/>
          <w:sz w:val="30"/>
          <w:szCs w:val="30"/>
        </w:rPr>
        <w:t>；</w:t>
      </w:r>
      <w:r w:rsidRPr="00CD5201">
        <w:rPr>
          <w:rFonts w:ascii="Times New Roman" w:eastAsia="仿宋" w:hAnsi="Times New Roman" w:hint="eastAsia"/>
          <w:sz w:val="30"/>
          <w:szCs w:val="30"/>
        </w:rPr>
        <w:t>电子邮箱：</w:t>
      </w:r>
      <w:r w:rsidR="005B60AD" w:rsidRPr="00CD5201">
        <w:rPr>
          <w:rFonts w:ascii="Times New Roman" w:eastAsia="仿宋" w:hAnsi="Times New Roman" w:hint="eastAsia"/>
          <w:sz w:val="30"/>
          <w:szCs w:val="30"/>
        </w:rPr>
        <w:t>yanhongwei@suda.edu.cn</w:t>
      </w:r>
      <w:r w:rsidRPr="00CD5201">
        <w:rPr>
          <w:rFonts w:ascii="Times New Roman" w:eastAsia="仿宋" w:hAnsi="Times New Roman" w:hint="eastAsia"/>
          <w:sz w:val="30"/>
          <w:szCs w:val="30"/>
        </w:rPr>
        <w:t>）；</w:t>
      </w:r>
      <w:bookmarkStart w:id="1" w:name="_Hlk169699010"/>
      <w:r w:rsidRPr="00CD5201">
        <w:rPr>
          <w:rFonts w:ascii="Times New Roman" w:eastAsia="仿宋" w:hAnsi="Times New Roman" w:hint="eastAsia"/>
          <w:sz w:val="30"/>
          <w:szCs w:val="30"/>
        </w:rPr>
        <w:t>对学院回复或处理意见仍有异议的，可向教务处学籍管理科</w:t>
      </w:r>
      <w:bookmarkEnd w:id="1"/>
      <w:r w:rsidR="0088442C" w:rsidRPr="00CD5201">
        <w:rPr>
          <w:rFonts w:ascii="Times New Roman" w:eastAsia="仿宋" w:hAnsi="Times New Roman" w:hint="eastAsia"/>
          <w:sz w:val="30"/>
          <w:szCs w:val="30"/>
        </w:rPr>
        <w:t>反映</w:t>
      </w:r>
      <w:r w:rsidRPr="00CD5201">
        <w:rPr>
          <w:rFonts w:ascii="Times New Roman" w:eastAsia="仿宋" w:hAnsi="Times New Roman" w:hint="eastAsia"/>
          <w:sz w:val="30"/>
          <w:szCs w:val="30"/>
        </w:rPr>
        <w:t>（</w:t>
      </w:r>
      <w:r w:rsidR="00526229" w:rsidRPr="00CD5201">
        <w:rPr>
          <w:rFonts w:ascii="Times New Roman" w:eastAsia="仿宋" w:hAnsi="Times New Roman" w:hint="eastAsia"/>
          <w:sz w:val="30"/>
          <w:szCs w:val="30"/>
        </w:rPr>
        <w:t>电话：</w:t>
      </w:r>
      <w:r w:rsidR="00526229" w:rsidRPr="00CD5201">
        <w:rPr>
          <w:rFonts w:ascii="Times New Roman" w:eastAsia="仿宋" w:hAnsi="Times New Roman"/>
          <w:sz w:val="30"/>
          <w:szCs w:val="30"/>
        </w:rPr>
        <w:t>67163652</w:t>
      </w:r>
      <w:r w:rsidR="00526229" w:rsidRPr="00CD5201">
        <w:rPr>
          <w:rFonts w:ascii="Times New Roman" w:eastAsia="仿宋" w:hAnsi="Times New Roman" w:hint="eastAsia"/>
          <w:sz w:val="30"/>
          <w:szCs w:val="30"/>
        </w:rPr>
        <w:t>；</w:t>
      </w:r>
      <w:r w:rsidRPr="00CD5201">
        <w:rPr>
          <w:rFonts w:ascii="Times New Roman" w:eastAsia="仿宋" w:hAnsi="Times New Roman" w:hint="eastAsia"/>
          <w:sz w:val="30"/>
          <w:szCs w:val="30"/>
        </w:rPr>
        <w:t>电子邮箱：</w:t>
      </w:r>
      <w:r w:rsidRPr="00CD5201">
        <w:rPr>
          <w:rFonts w:ascii="Times New Roman" w:eastAsia="仿宋" w:hAnsi="Times New Roman" w:hint="eastAsia"/>
          <w:sz w:val="30"/>
          <w:szCs w:val="30"/>
        </w:rPr>
        <w:t>xlhu@suda.edu.cn</w:t>
      </w:r>
      <w:r w:rsidRPr="00CD5201">
        <w:rPr>
          <w:rFonts w:ascii="Times New Roman" w:eastAsia="仿宋" w:hAnsi="Times New Roman" w:hint="eastAsia"/>
          <w:sz w:val="30"/>
          <w:szCs w:val="30"/>
        </w:rPr>
        <w:t>）</w:t>
      </w:r>
      <w:r w:rsidR="0008735E" w:rsidRPr="00CD5201">
        <w:rPr>
          <w:rFonts w:ascii="Times New Roman" w:eastAsia="仿宋" w:hAnsi="Times New Roman" w:hint="eastAsia"/>
          <w:sz w:val="30"/>
          <w:szCs w:val="30"/>
        </w:rPr>
        <w:t>。</w:t>
      </w:r>
      <w:r w:rsidRPr="00CD5201">
        <w:rPr>
          <w:rFonts w:ascii="Times New Roman" w:eastAsia="仿宋" w:hAnsi="Times New Roman" w:hint="eastAsia"/>
          <w:sz w:val="30"/>
          <w:szCs w:val="30"/>
        </w:rPr>
        <w:t>为便于核实查证，确保客观公正处理异议，提出异议的单位或个人应当表明真实身份，并提供有效联系方式，以书面形式举证事实及陈述诉求。</w:t>
      </w:r>
      <w:bookmarkStart w:id="2" w:name="_Hlk169699364"/>
      <w:r w:rsidRPr="00CD5201">
        <w:rPr>
          <w:rFonts w:ascii="Times New Roman" w:eastAsia="仿宋" w:hAnsi="Times New Roman" w:hint="eastAsia"/>
          <w:sz w:val="30"/>
          <w:szCs w:val="30"/>
        </w:rPr>
        <w:t>凡匿名、冒名或超出期限的异议不予受理。</w:t>
      </w:r>
      <w:bookmarkEnd w:id="2"/>
    </w:p>
    <w:p w14:paraId="06CB035E" w14:textId="2830DCAB" w:rsidR="001A746A" w:rsidRDefault="006C31BC" w:rsidP="0070233C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</w:rPr>
      </w:pPr>
      <w:r w:rsidRPr="002205B1">
        <w:rPr>
          <w:rFonts w:ascii="Times New Roman" w:eastAsia="黑体" w:hAnsi="Times New Roman" w:hint="eastAsia"/>
          <w:sz w:val="30"/>
          <w:szCs w:val="30"/>
        </w:rPr>
        <w:t>四</w:t>
      </w:r>
      <w:r w:rsidR="001A746A" w:rsidRPr="002205B1">
        <w:rPr>
          <w:rFonts w:ascii="Times New Roman" w:eastAsia="黑体" w:hAnsi="Times New Roman" w:hint="eastAsia"/>
          <w:sz w:val="30"/>
          <w:szCs w:val="30"/>
        </w:rPr>
        <w:t>、风险</w:t>
      </w:r>
      <w:r w:rsidR="008040CD" w:rsidRPr="002205B1">
        <w:rPr>
          <w:rFonts w:ascii="Times New Roman" w:eastAsia="黑体" w:hAnsi="Times New Roman" w:hint="eastAsia"/>
          <w:sz w:val="30"/>
          <w:szCs w:val="30"/>
        </w:rPr>
        <w:t>提示</w:t>
      </w:r>
      <w:r w:rsidR="006F6F6D" w:rsidRPr="002205B1">
        <w:rPr>
          <w:rFonts w:ascii="Times New Roman" w:eastAsia="黑体" w:hAnsi="Times New Roman" w:hint="eastAsia"/>
          <w:sz w:val="30"/>
          <w:szCs w:val="30"/>
        </w:rPr>
        <w:t>及其他告知</w:t>
      </w:r>
    </w:p>
    <w:p w14:paraId="758E6788" w14:textId="4AFCB82D" w:rsidR="003F3D87" w:rsidRPr="00CD5201" w:rsidRDefault="00CD5201" w:rsidP="0070233C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CD5201">
        <w:rPr>
          <w:rFonts w:ascii="Times New Roman" w:eastAsia="仿宋" w:hAnsi="Times New Roman" w:hint="eastAsia"/>
          <w:sz w:val="30"/>
          <w:szCs w:val="30"/>
        </w:rPr>
        <w:t>请查阅学校</w:t>
      </w:r>
      <w:r w:rsidRPr="00CD5201">
        <w:rPr>
          <w:rFonts w:ascii="Times New Roman" w:eastAsia="仿宋" w:hAnsi="Times New Roman" w:hint="eastAsia"/>
          <w:sz w:val="30"/>
          <w:szCs w:val="30"/>
        </w:rPr>
        <w:t>2026</w:t>
      </w:r>
      <w:r w:rsidRPr="00CD5201">
        <w:rPr>
          <w:rFonts w:ascii="Times New Roman" w:eastAsia="仿宋" w:hAnsi="Times New Roman" w:hint="eastAsia"/>
          <w:sz w:val="30"/>
          <w:szCs w:val="30"/>
        </w:rPr>
        <w:t>年本科生转专业工作通知。</w:t>
      </w:r>
    </w:p>
    <w:p w14:paraId="3FB65A31" w14:textId="77777777" w:rsidR="001A746A" w:rsidRPr="002205B1" w:rsidRDefault="001A746A" w:rsidP="00533179">
      <w:pPr>
        <w:spacing w:line="360" w:lineRule="auto"/>
        <w:ind w:firstLine="480"/>
        <w:rPr>
          <w:rFonts w:ascii="Times New Roman" w:eastAsia="仿宋" w:hAnsi="Times New Roman"/>
          <w:sz w:val="32"/>
          <w:szCs w:val="32"/>
        </w:rPr>
      </w:pPr>
    </w:p>
    <w:p w14:paraId="43A9F00B" w14:textId="60454836" w:rsidR="00533179" w:rsidRPr="00CD5201" w:rsidRDefault="00533179" w:rsidP="00CD5201">
      <w:pPr>
        <w:pStyle w:val="p0"/>
        <w:spacing w:before="0" w:beforeAutospacing="0" w:after="0" w:afterAutospacing="0" w:line="480" w:lineRule="exact"/>
        <w:ind w:firstLineChars="200" w:firstLine="640"/>
        <w:jc w:val="both"/>
        <w:rPr>
          <w:rFonts w:ascii="Times New Roman" w:eastAsia="仿宋" w:hAnsi="Times New Roman"/>
          <w:sz w:val="30"/>
          <w:szCs w:val="30"/>
        </w:rPr>
      </w:pPr>
      <w:r w:rsidRPr="002205B1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Pr="00CD5201">
        <w:rPr>
          <w:rFonts w:ascii="Times New Roman" w:eastAsia="仿宋" w:hAnsi="Times New Roman"/>
          <w:sz w:val="30"/>
          <w:szCs w:val="30"/>
        </w:rPr>
        <w:t>本细则由</w:t>
      </w:r>
      <w:r w:rsidR="005B60AD" w:rsidRPr="00CD5201">
        <w:rPr>
          <w:rFonts w:ascii="Times New Roman" w:eastAsia="仿宋" w:hAnsi="Times New Roman" w:hint="eastAsia"/>
          <w:sz w:val="30"/>
          <w:szCs w:val="30"/>
        </w:rPr>
        <w:t>商学院</w:t>
      </w:r>
      <w:r w:rsidRPr="00CD5201">
        <w:rPr>
          <w:rFonts w:ascii="Times New Roman" w:eastAsia="仿宋" w:hAnsi="Times New Roman"/>
          <w:sz w:val="30"/>
          <w:szCs w:val="30"/>
        </w:rPr>
        <w:t>负责解释。</w:t>
      </w:r>
      <w:r w:rsidR="006331D0" w:rsidRPr="00CD5201">
        <w:rPr>
          <w:rFonts w:ascii="Times New Roman" w:eastAsia="仿宋" w:hAnsi="Times New Roman" w:hint="eastAsia"/>
          <w:sz w:val="30"/>
          <w:szCs w:val="30"/>
        </w:rPr>
        <w:t>未尽事宜</w:t>
      </w:r>
      <w:r w:rsidRPr="00CD5201">
        <w:rPr>
          <w:rFonts w:ascii="Times New Roman" w:eastAsia="仿宋" w:hAnsi="Times New Roman"/>
          <w:sz w:val="30"/>
          <w:szCs w:val="30"/>
        </w:rPr>
        <w:t>，按照学校相关规定执行。</w:t>
      </w:r>
    </w:p>
    <w:p w14:paraId="066572B8" w14:textId="77777777" w:rsidR="006331D0" w:rsidRPr="002205B1" w:rsidRDefault="006331D0" w:rsidP="00533179">
      <w:pPr>
        <w:spacing w:line="360" w:lineRule="auto"/>
        <w:ind w:firstLine="480"/>
        <w:rPr>
          <w:rFonts w:ascii="Times New Roman" w:eastAsia="仿宋" w:hAnsi="Times New Roman"/>
          <w:sz w:val="32"/>
          <w:szCs w:val="32"/>
        </w:rPr>
      </w:pPr>
    </w:p>
    <w:p w14:paraId="294D9946" w14:textId="046BF3E4" w:rsidR="006331D0" w:rsidRPr="002205B1" w:rsidRDefault="005B60AD" w:rsidP="006331D0">
      <w:pPr>
        <w:spacing w:line="360" w:lineRule="auto"/>
        <w:ind w:firstLine="48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商</w:t>
      </w:r>
      <w:r w:rsidR="006331D0" w:rsidRPr="002205B1">
        <w:rPr>
          <w:rFonts w:ascii="Times New Roman" w:eastAsia="仿宋" w:hAnsi="Times New Roman" w:hint="eastAsia"/>
          <w:sz w:val="32"/>
          <w:szCs w:val="32"/>
        </w:rPr>
        <w:t>学院</w:t>
      </w:r>
    </w:p>
    <w:p w14:paraId="1ADDBB0F" w14:textId="2933A4CD" w:rsidR="006331D0" w:rsidRPr="002205B1" w:rsidRDefault="005B60AD" w:rsidP="006331D0">
      <w:pPr>
        <w:spacing w:line="360" w:lineRule="auto"/>
        <w:ind w:firstLine="48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2026</w:t>
      </w:r>
      <w:r w:rsidR="006331D0" w:rsidRPr="002205B1">
        <w:rPr>
          <w:rFonts w:ascii="Times New Roman" w:eastAsia="仿宋" w:hAnsi="Times New Roman" w:hint="eastAsia"/>
          <w:sz w:val="32"/>
          <w:szCs w:val="32"/>
        </w:rPr>
        <w:t>年</w:t>
      </w:r>
      <w:r w:rsidR="006331D0" w:rsidRPr="002205B1"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6</w:t>
      </w:r>
      <w:r w:rsidR="006331D0" w:rsidRPr="002205B1">
        <w:rPr>
          <w:rFonts w:ascii="Times New Roman" w:eastAsia="仿宋" w:hAnsi="Times New Roman"/>
          <w:sz w:val="32"/>
          <w:szCs w:val="32"/>
        </w:rPr>
        <w:t xml:space="preserve"> </w:t>
      </w:r>
      <w:r w:rsidR="006331D0" w:rsidRPr="002205B1">
        <w:rPr>
          <w:rFonts w:ascii="Times New Roman" w:eastAsia="仿宋" w:hAnsi="Times New Roman" w:hint="eastAsia"/>
          <w:sz w:val="32"/>
          <w:szCs w:val="32"/>
        </w:rPr>
        <w:t>月</w:t>
      </w:r>
      <w:r w:rsidR="006331D0" w:rsidRPr="002205B1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DC6D1D">
        <w:rPr>
          <w:rFonts w:ascii="Times New Roman" w:eastAsia="仿宋" w:hAnsi="Times New Roman" w:hint="eastAsia"/>
          <w:sz w:val="32"/>
          <w:szCs w:val="32"/>
        </w:rPr>
        <w:t>25</w:t>
      </w:r>
      <w:r w:rsidR="006331D0" w:rsidRPr="002205B1">
        <w:rPr>
          <w:rFonts w:ascii="Times New Roman" w:eastAsia="仿宋" w:hAnsi="Times New Roman"/>
          <w:sz w:val="32"/>
          <w:szCs w:val="32"/>
        </w:rPr>
        <w:t xml:space="preserve"> </w:t>
      </w:r>
      <w:r w:rsidR="006331D0" w:rsidRPr="002205B1">
        <w:rPr>
          <w:rFonts w:ascii="Times New Roman" w:eastAsia="仿宋" w:hAnsi="Times New Roman" w:hint="eastAsia"/>
          <w:sz w:val="32"/>
          <w:szCs w:val="32"/>
        </w:rPr>
        <w:t>日</w:t>
      </w:r>
    </w:p>
    <w:p w14:paraId="5CEFD544" w14:textId="77777777" w:rsidR="00533179" w:rsidRPr="002205B1" w:rsidRDefault="00533179" w:rsidP="00162A40">
      <w:pPr>
        <w:pStyle w:val="p0"/>
        <w:spacing w:before="0" w:beforeAutospacing="0" w:after="0" w:afterAutospacing="0" w:line="48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</w:p>
    <w:sectPr w:rsidR="00533179" w:rsidRPr="002205B1" w:rsidSect="004A42A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7C92" w14:textId="77777777" w:rsidR="0096325E" w:rsidRDefault="0096325E" w:rsidP="00FF03EB">
      <w:pPr>
        <w:rPr>
          <w:rFonts w:hint="eastAsia"/>
        </w:rPr>
      </w:pPr>
      <w:r>
        <w:separator/>
      </w:r>
    </w:p>
  </w:endnote>
  <w:endnote w:type="continuationSeparator" w:id="0">
    <w:p w14:paraId="5A85439F" w14:textId="77777777" w:rsidR="0096325E" w:rsidRDefault="0096325E" w:rsidP="00FF03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9659" w14:textId="77777777" w:rsidR="0096325E" w:rsidRDefault="0096325E" w:rsidP="00FF03EB">
      <w:pPr>
        <w:rPr>
          <w:rFonts w:hint="eastAsia"/>
        </w:rPr>
      </w:pPr>
      <w:r>
        <w:separator/>
      </w:r>
    </w:p>
  </w:footnote>
  <w:footnote w:type="continuationSeparator" w:id="0">
    <w:p w14:paraId="468E9563" w14:textId="77777777" w:rsidR="0096325E" w:rsidRDefault="0096325E" w:rsidP="00FF03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A51"/>
    <w:multiLevelType w:val="hybridMultilevel"/>
    <w:tmpl w:val="49A6BD0C"/>
    <w:lvl w:ilvl="0" w:tplc="FB544D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145702C"/>
    <w:multiLevelType w:val="hybridMultilevel"/>
    <w:tmpl w:val="89341F3A"/>
    <w:lvl w:ilvl="0" w:tplc="EE8C01F6">
      <w:start w:val="2"/>
      <w:numFmt w:val="decimal"/>
      <w:lvlText w:val="%1、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1397431620">
    <w:abstractNumId w:val="0"/>
  </w:num>
  <w:num w:numId="2" w16cid:durableId="146665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00"/>
    <w:rsid w:val="000122DE"/>
    <w:rsid w:val="00013995"/>
    <w:rsid w:val="0001403C"/>
    <w:rsid w:val="0003055D"/>
    <w:rsid w:val="0004117E"/>
    <w:rsid w:val="0008735E"/>
    <w:rsid w:val="000C7729"/>
    <w:rsid w:val="000E3827"/>
    <w:rsid w:val="001052C2"/>
    <w:rsid w:val="00111E81"/>
    <w:rsid w:val="0012329B"/>
    <w:rsid w:val="00162A40"/>
    <w:rsid w:val="001658E2"/>
    <w:rsid w:val="001738CC"/>
    <w:rsid w:val="00181A36"/>
    <w:rsid w:val="00186210"/>
    <w:rsid w:val="00190894"/>
    <w:rsid w:val="001A746A"/>
    <w:rsid w:val="001D7621"/>
    <w:rsid w:val="001F484E"/>
    <w:rsid w:val="001F7E19"/>
    <w:rsid w:val="00200BF7"/>
    <w:rsid w:val="0021333D"/>
    <w:rsid w:val="002205B1"/>
    <w:rsid w:val="002367AE"/>
    <w:rsid w:val="0023730F"/>
    <w:rsid w:val="002707E4"/>
    <w:rsid w:val="00274D95"/>
    <w:rsid w:val="0027572E"/>
    <w:rsid w:val="00291A53"/>
    <w:rsid w:val="002B5C1C"/>
    <w:rsid w:val="002B7632"/>
    <w:rsid w:val="002C0D9A"/>
    <w:rsid w:val="002E7056"/>
    <w:rsid w:val="003136F9"/>
    <w:rsid w:val="00337975"/>
    <w:rsid w:val="00340B4A"/>
    <w:rsid w:val="0039258D"/>
    <w:rsid w:val="003A3E24"/>
    <w:rsid w:val="003A7D00"/>
    <w:rsid w:val="003B1D65"/>
    <w:rsid w:val="003D4751"/>
    <w:rsid w:val="003E37CB"/>
    <w:rsid w:val="003F0044"/>
    <w:rsid w:val="003F3D87"/>
    <w:rsid w:val="00440C19"/>
    <w:rsid w:val="00453D92"/>
    <w:rsid w:val="0046588E"/>
    <w:rsid w:val="004A1368"/>
    <w:rsid w:val="004A42A0"/>
    <w:rsid w:val="004A7C14"/>
    <w:rsid w:val="004B4B91"/>
    <w:rsid w:val="004B5161"/>
    <w:rsid w:val="004D16C1"/>
    <w:rsid w:val="004D1EF6"/>
    <w:rsid w:val="00526229"/>
    <w:rsid w:val="00533179"/>
    <w:rsid w:val="005339FA"/>
    <w:rsid w:val="00554562"/>
    <w:rsid w:val="00586F6D"/>
    <w:rsid w:val="005B60AD"/>
    <w:rsid w:val="005E651F"/>
    <w:rsid w:val="005F17B0"/>
    <w:rsid w:val="006331D0"/>
    <w:rsid w:val="006B6AB2"/>
    <w:rsid w:val="006C31BC"/>
    <w:rsid w:val="006F03E0"/>
    <w:rsid w:val="006F6F6D"/>
    <w:rsid w:val="0070233C"/>
    <w:rsid w:val="007244F2"/>
    <w:rsid w:val="0075619F"/>
    <w:rsid w:val="00764FCB"/>
    <w:rsid w:val="007846B3"/>
    <w:rsid w:val="00785E67"/>
    <w:rsid w:val="007B3641"/>
    <w:rsid w:val="007C196E"/>
    <w:rsid w:val="007D6759"/>
    <w:rsid w:val="008040CD"/>
    <w:rsid w:val="00804E72"/>
    <w:rsid w:val="00863817"/>
    <w:rsid w:val="00876EF5"/>
    <w:rsid w:val="0088442C"/>
    <w:rsid w:val="008C5A00"/>
    <w:rsid w:val="008C63DE"/>
    <w:rsid w:val="008C7C1E"/>
    <w:rsid w:val="008D71B8"/>
    <w:rsid w:val="0096325E"/>
    <w:rsid w:val="00985DC7"/>
    <w:rsid w:val="00996969"/>
    <w:rsid w:val="009E4639"/>
    <w:rsid w:val="00A12C9B"/>
    <w:rsid w:val="00A2543B"/>
    <w:rsid w:val="00A64597"/>
    <w:rsid w:val="00A765C2"/>
    <w:rsid w:val="00AB45D3"/>
    <w:rsid w:val="00AC3937"/>
    <w:rsid w:val="00AF57CC"/>
    <w:rsid w:val="00B03E59"/>
    <w:rsid w:val="00B16E1A"/>
    <w:rsid w:val="00B3010A"/>
    <w:rsid w:val="00B514AA"/>
    <w:rsid w:val="00B615C3"/>
    <w:rsid w:val="00B935D0"/>
    <w:rsid w:val="00BB240A"/>
    <w:rsid w:val="00BC63BD"/>
    <w:rsid w:val="00BD16FE"/>
    <w:rsid w:val="00BD4830"/>
    <w:rsid w:val="00C117F4"/>
    <w:rsid w:val="00C11EE9"/>
    <w:rsid w:val="00C17610"/>
    <w:rsid w:val="00C35391"/>
    <w:rsid w:val="00C41995"/>
    <w:rsid w:val="00C52FF2"/>
    <w:rsid w:val="00C663ED"/>
    <w:rsid w:val="00C843BC"/>
    <w:rsid w:val="00C946BB"/>
    <w:rsid w:val="00C96BD5"/>
    <w:rsid w:val="00CD5201"/>
    <w:rsid w:val="00D01C9E"/>
    <w:rsid w:val="00D0696D"/>
    <w:rsid w:val="00D1607D"/>
    <w:rsid w:val="00D22D42"/>
    <w:rsid w:val="00D41616"/>
    <w:rsid w:val="00D41B5D"/>
    <w:rsid w:val="00DC0AFB"/>
    <w:rsid w:val="00DC6D1D"/>
    <w:rsid w:val="00DD572C"/>
    <w:rsid w:val="00DD6DC7"/>
    <w:rsid w:val="00DD7EBF"/>
    <w:rsid w:val="00DE4890"/>
    <w:rsid w:val="00E24342"/>
    <w:rsid w:val="00E3201A"/>
    <w:rsid w:val="00E515D0"/>
    <w:rsid w:val="00E536C3"/>
    <w:rsid w:val="00F00FBE"/>
    <w:rsid w:val="00F32422"/>
    <w:rsid w:val="00F32723"/>
    <w:rsid w:val="00F45005"/>
    <w:rsid w:val="00F47AAA"/>
    <w:rsid w:val="00F60CC2"/>
    <w:rsid w:val="00F60D21"/>
    <w:rsid w:val="00F71A98"/>
    <w:rsid w:val="00F7764C"/>
    <w:rsid w:val="00F958D5"/>
    <w:rsid w:val="00FA3C94"/>
    <w:rsid w:val="00FD1BA0"/>
    <w:rsid w:val="00FF03EB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C42C2"/>
  <w15:chartTrackingRefBased/>
  <w15:docId w15:val="{7C26727B-1843-4690-ACD6-AABFF24C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3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3EB"/>
    <w:rPr>
      <w:sz w:val="18"/>
      <w:szCs w:val="18"/>
    </w:rPr>
  </w:style>
  <w:style w:type="paragraph" w:customStyle="1" w:styleId="p0">
    <w:name w:val="p0"/>
    <w:basedOn w:val="a"/>
    <w:qFormat/>
    <w:rsid w:val="005E6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A3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160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1607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C7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.suda.edu.cn/defaultroot/gov/info_view_my.jsp?whir_new_verifyCode=1&amp;editId=40387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吉亮亮</dc:creator>
  <cp:keywords/>
  <dc:description/>
  <cp:lastModifiedBy>宏伟</cp:lastModifiedBy>
  <cp:revision>111</cp:revision>
  <cp:lastPrinted>2026-06-15T05:26:00Z</cp:lastPrinted>
  <dcterms:created xsi:type="dcterms:W3CDTF">2026-06-10T03:29:00Z</dcterms:created>
  <dcterms:modified xsi:type="dcterms:W3CDTF">2026-06-25T06:37:00Z</dcterms:modified>
</cp:coreProperties>
</file>